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C67EC" w14:textId="77777777" w:rsidR="00927F9A" w:rsidRPr="00121E34" w:rsidRDefault="00927F9A" w:rsidP="00A41374">
      <w:pPr>
        <w:widowControl w:val="0"/>
        <w:tabs>
          <w:tab w:val="left" w:pos="993"/>
        </w:tabs>
        <w:spacing w:after="0" w:line="240" w:lineRule="auto"/>
        <w:ind w:left="5529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УТВЕРЖДЕНА</w:t>
      </w:r>
    </w:p>
    <w:p w14:paraId="64C4BE90" w14:textId="77777777" w:rsidR="00373B80" w:rsidRPr="00121E34" w:rsidRDefault="00373B80" w:rsidP="00A41374">
      <w:pPr>
        <w:tabs>
          <w:tab w:val="left" w:pos="993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Председателя</w:t>
      </w:r>
    </w:p>
    <w:p w14:paraId="6ACF921F" w14:textId="77777777" w:rsidR="00373B80" w:rsidRPr="00121E34" w:rsidRDefault="00373B80" w:rsidP="00A41374">
      <w:pPr>
        <w:tabs>
          <w:tab w:val="left" w:pos="993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РГУ «Комитет медицинского и</w:t>
      </w:r>
    </w:p>
    <w:p w14:paraId="38259A1C" w14:textId="77777777" w:rsidR="00373B80" w:rsidRPr="00121E34" w:rsidRDefault="00373B80" w:rsidP="00A41374">
      <w:pPr>
        <w:tabs>
          <w:tab w:val="left" w:pos="993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фармацевтического контроля</w:t>
      </w:r>
    </w:p>
    <w:p w14:paraId="1595FEEA" w14:textId="77777777" w:rsidR="00373B80" w:rsidRPr="00121E34" w:rsidRDefault="00373B80" w:rsidP="00A41374">
      <w:pPr>
        <w:tabs>
          <w:tab w:val="left" w:pos="993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здравоохранения</w:t>
      </w:r>
    </w:p>
    <w:p w14:paraId="36610936" w14:textId="77777777" w:rsidR="00373B80" w:rsidRPr="00121E34" w:rsidRDefault="00373B80" w:rsidP="00A41374">
      <w:pPr>
        <w:tabs>
          <w:tab w:val="left" w:pos="993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Казахстан»</w:t>
      </w:r>
    </w:p>
    <w:p w14:paraId="43AB2AEB" w14:textId="013F3634" w:rsidR="00373B80" w:rsidRPr="00121E34" w:rsidRDefault="00373B80" w:rsidP="00A41374">
      <w:pPr>
        <w:tabs>
          <w:tab w:val="left" w:pos="993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9360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19</w:t>
      </w: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360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06   </w:t>
      </w: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360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24 </w:t>
      </w: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101D5547" w14:textId="096389FF" w:rsidR="00126914" w:rsidRPr="00936059" w:rsidRDefault="00373B80" w:rsidP="00A41374">
      <w:pPr>
        <w:tabs>
          <w:tab w:val="left" w:pos="993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360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N075864</w:t>
      </w:r>
    </w:p>
    <w:p w14:paraId="4D9774A9" w14:textId="77777777" w:rsidR="00373B80" w:rsidRPr="00121E34" w:rsidRDefault="00373B80" w:rsidP="00373B80">
      <w:pPr>
        <w:tabs>
          <w:tab w:val="left" w:pos="993"/>
        </w:tabs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4BA9EE7" w14:textId="1EEA9858" w:rsidR="00BD7305" w:rsidRPr="00121E34" w:rsidRDefault="00BD7305" w:rsidP="00126914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ЛЕКАРСТВЕННОГО ПРЕПАРАТА</w:t>
      </w:r>
    </w:p>
    <w:p w14:paraId="28E31BD2" w14:textId="77777777" w:rsidR="00126914" w:rsidRPr="00121E34" w:rsidRDefault="00126914" w:rsidP="00126914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6EC03C" w14:textId="77777777" w:rsidR="00BD7305" w:rsidRPr="00121E34" w:rsidRDefault="00BD7305" w:rsidP="0012691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121E34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>НАИМЕНОВАНИЕ</w:t>
      </w:r>
      <w:r w:rsidRPr="00121E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21E34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>ЛЕКАРСТВЕННОГО</w:t>
      </w:r>
      <w:r w:rsidRPr="00121E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21E34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>ПРЕПАРАТА</w:t>
      </w:r>
    </w:p>
    <w:p w14:paraId="71D1A01A" w14:textId="77777777" w:rsidR="009C166C" w:rsidRPr="00121E34" w:rsidRDefault="00F0115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Докса-Дюра</w:t>
      </w:r>
      <w:r w:rsidR="00927F9A" w:rsidRPr="00121E34">
        <w:rPr>
          <w:rFonts w:ascii="Times New Roman" w:hAnsi="Times New Roman" w:cs="Times New Roman"/>
          <w:sz w:val="24"/>
          <w:szCs w:val="24"/>
        </w:rPr>
        <w:t xml:space="preserve"> 2 мг таблетки</w:t>
      </w:r>
    </w:p>
    <w:p w14:paraId="11F7EB47" w14:textId="2BAF1571" w:rsidR="00075398" w:rsidRPr="00121E34" w:rsidRDefault="00F0115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Докса-Дюра</w:t>
      </w:r>
      <w:r w:rsidR="00075398" w:rsidRPr="00121E34">
        <w:rPr>
          <w:rFonts w:ascii="Times New Roman" w:hAnsi="Times New Roman" w:cs="Times New Roman"/>
          <w:sz w:val="24"/>
          <w:szCs w:val="24"/>
        </w:rPr>
        <w:t xml:space="preserve"> </w:t>
      </w:r>
      <w:r w:rsidR="00927F9A" w:rsidRPr="00121E34">
        <w:rPr>
          <w:rFonts w:ascii="Times New Roman" w:hAnsi="Times New Roman" w:cs="Times New Roman"/>
          <w:sz w:val="24"/>
          <w:szCs w:val="24"/>
        </w:rPr>
        <w:t>4 мг таблетки</w:t>
      </w:r>
    </w:p>
    <w:p w14:paraId="76D654D5" w14:textId="77777777" w:rsidR="00126914" w:rsidRPr="00121E34" w:rsidRDefault="00126914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09B092" w14:textId="77777777" w:rsidR="00BD7305" w:rsidRPr="00121E34" w:rsidRDefault="00BD7305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2175220285"/>
      <w:r w:rsidRPr="00121E34">
        <w:rPr>
          <w:rFonts w:ascii="Times New Roman" w:hAnsi="Times New Roman" w:cs="Times New Roman"/>
          <w:b/>
          <w:sz w:val="24"/>
          <w:szCs w:val="24"/>
        </w:rPr>
        <w:t>2. КАЧЕСТВЕННЫЙ И КОЛИЧЕСТВЕННЫЙ СОСТАВ</w:t>
      </w:r>
    </w:p>
    <w:bookmarkEnd w:id="0"/>
    <w:p w14:paraId="77D4C95A" w14:textId="089BBBA5" w:rsidR="00740487" w:rsidRPr="00740487" w:rsidRDefault="00740487" w:rsidP="00740487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/>
          <w:bCs/>
          <w:sz w:val="24"/>
          <w:szCs w:val="24"/>
          <w:highlight w:val="cyan"/>
          <w:lang w:eastAsia="ru-RU"/>
        </w:rPr>
      </w:pPr>
      <w:r w:rsidRPr="00740487">
        <w:rPr>
          <w:rFonts w:ascii="Times New Roman" w:eastAsia="TimesNewRomanPSMT" w:hAnsi="Times New Roman"/>
          <w:b/>
          <w:sz w:val="24"/>
          <w:szCs w:val="24"/>
          <w:lang w:eastAsia="ru-RU"/>
        </w:rPr>
        <w:t>2.1 Общее описание</w:t>
      </w:r>
      <w:r w:rsidRPr="0074048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61C7D091" w14:textId="074D5982" w:rsidR="009C166C" w:rsidRPr="00121E34" w:rsidRDefault="00740487" w:rsidP="0012691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Д</w:t>
      </w:r>
      <w:r w:rsidR="00262F6E" w:rsidRPr="00121E34">
        <w:rPr>
          <w:rFonts w:ascii="Times New Roman" w:hAnsi="Times New Roman" w:cs="Times New Roman"/>
          <w:iCs/>
          <w:sz w:val="24"/>
          <w:szCs w:val="24"/>
        </w:rPr>
        <w:t>оксазозин</w:t>
      </w:r>
    </w:p>
    <w:p w14:paraId="5B4769CE" w14:textId="5DD7C14C" w:rsidR="00740487" w:rsidRPr="00740487" w:rsidRDefault="00740487" w:rsidP="00126914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40487">
        <w:rPr>
          <w:rFonts w:ascii="Times New Roman" w:hAnsi="Times New Roman" w:cs="Times New Roman"/>
          <w:b/>
          <w:iCs/>
          <w:sz w:val="24"/>
          <w:szCs w:val="24"/>
        </w:rPr>
        <w:t>2.2 Качественный и количественный состав</w:t>
      </w:r>
    </w:p>
    <w:p w14:paraId="73E9726D" w14:textId="77777777" w:rsidR="00740487" w:rsidRDefault="00740487" w:rsidP="0012691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Одна таблетка содержит:</w:t>
      </w:r>
    </w:p>
    <w:p w14:paraId="3B572266" w14:textId="74F8919F" w:rsidR="00F0115E" w:rsidRPr="00121E34" w:rsidRDefault="00740487" w:rsidP="0012691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40487">
        <w:rPr>
          <w:rFonts w:ascii="Times New Roman" w:hAnsi="Times New Roman" w:cs="Times New Roman"/>
          <w:i/>
          <w:sz w:val="24"/>
          <w:szCs w:val="24"/>
        </w:rPr>
        <w:t>активное вещество</w:t>
      </w:r>
      <w:r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F0115E" w:rsidRPr="00121E34">
        <w:rPr>
          <w:rFonts w:ascii="Times New Roman" w:hAnsi="Times New Roman" w:cs="Times New Roman"/>
          <w:iCs/>
          <w:sz w:val="24"/>
          <w:szCs w:val="24"/>
        </w:rPr>
        <w:t xml:space="preserve"> доксазозина мезилата эквивалентно доксазозину </w:t>
      </w:r>
      <w:r w:rsidR="00A74632">
        <w:rPr>
          <w:rFonts w:ascii="Times New Roman" w:hAnsi="Times New Roman" w:cs="Times New Roman"/>
          <w:iCs/>
          <w:sz w:val="24"/>
          <w:szCs w:val="24"/>
        </w:rPr>
        <w:t xml:space="preserve">2.00 мг или </w:t>
      </w:r>
      <w:r w:rsidR="00F0115E" w:rsidRPr="00121E34">
        <w:rPr>
          <w:rFonts w:ascii="Times New Roman" w:hAnsi="Times New Roman" w:cs="Times New Roman"/>
          <w:iCs/>
          <w:sz w:val="24"/>
          <w:szCs w:val="24"/>
        </w:rPr>
        <w:t>4.00 мг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18CF87FC" w14:textId="1EFC4C64" w:rsidR="00262F6E" w:rsidRPr="00121E34" w:rsidRDefault="00740487" w:rsidP="00CF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9C166C" w:rsidRPr="00740487">
        <w:rPr>
          <w:rFonts w:ascii="Times New Roman" w:hAnsi="Times New Roman" w:cs="Times New Roman"/>
          <w:i/>
          <w:iCs/>
          <w:sz w:val="24"/>
          <w:szCs w:val="24"/>
        </w:rPr>
        <w:t>спомогательные вещества</w:t>
      </w:r>
      <w:r w:rsidRPr="00740487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F6E" w:rsidRPr="00121E34">
        <w:rPr>
          <w:rFonts w:ascii="Times New Roman" w:hAnsi="Times New Roman" w:cs="Times New Roman"/>
          <w:sz w:val="24"/>
          <w:szCs w:val="24"/>
        </w:rPr>
        <w:t>лактозы моногидрат</w:t>
      </w:r>
      <w:r w:rsidR="009E0EE2" w:rsidRPr="00121E34">
        <w:rPr>
          <w:rFonts w:ascii="Times New Roman" w:hAnsi="Times New Roman" w:cs="Times New Roman"/>
          <w:sz w:val="24"/>
          <w:szCs w:val="24"/>
        </w:rPr>
        <w:t xml:space="preserve"> 24.00 мг (для дозировки 2 мг) и 48.00 мг (для дозировки 48.00 мг)</w:t>
      </w:r>
      <w:r w:rsidR="00262F6E" w:rsidRPr="00121E34">
        <w:rPr>
          <w:rFonts w:ascii="Times New Roman" w:hAnsi="Times New Roman" w:cs="Times New Roman"/>
          <w:sz w:val="24"/>
          <w:szCs w:val="24"/>
        </w:rPr>
        <w:t>, натрия крахмала гликолат</w:t>
      </w:r>
      <w:r w:rsidR="00EC5B1E" w:rsidRPr="00121E34">
        <w:rPr>
          <w:rFonts w:ascii="Times New Roman" w:hAnsi="Times New Roman" w:cs="Times New Roman"/>
          <w:sz w:val="24"/>
          <w:szCs w:val="24"/>
        </w:rPr>
        <w:t xml:space="preserve"> (тип А)</w:t>
      </w:r>
      <w:r w:rsidR="009E0EE2" w:rsidRPr="00121E34">
        <w:rPr>
          <w:rFonts w:ascii="Times New Roman" w:hAnsi="Times New Roman" w:cs="Times New Roman"/>
          <w:sz w:val="24"/>
          <w:szCs w:val="24"/>
        </w:rPr>
        <w:t xml:space="preserve"> 3.60 мг (для дозировки 2 мг) и 7.20 мг (для дозировки 4 мг)</w:t>
      </w:r>
      <w:r w:rsidR="00262F6E" w:rsidRPr="00121E34">
        <w:rPr>
          <w:rFonts w:ascii="Times New Roman" w:hAnsi="Times New Roman" w:cs="Times New Roman"/>
          <w:sz w:val="24"/>
          <w:szCs w:val="24"/>
        </w:rPr>
        <w:t>.</w:t>
      </w:r>
    </w:p>
    <w:p w14:paraId="6CA09BB8" w14:textId="5BC825C9" w:rsidR="00F0115E" w:rsidRPr="00121E34" w:rsidRDefault="00F0115E" w:rsidP="00126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 xml:space="preserve">Полный </w:t>
      </w:r>
      <w:r w:rsidR="00CF1CAB" w:rsidRPr="00121E34">
        <w:rPr>
          <w:rFonts w:ascii="Times New Roman" w:hAnsi="Times New Roman" w:cs="Times New Roman"/>
          <w:sz w:val="24"/>
          <w:szCs w:val="24"/>
        </w:rPr>
        <w:t>перечень</w:t>
      </w:r>
      <w:r w:rsidRPr="00121E34">
        <w:rPr>
          <w:rFonts w:ascii="Times New Roman" w:hAnsi="Times New Roman" w:cs="Times New Roman"/>
          <w:sz w:val="24"/>
          <w:szCs w:val="24"/>
        </w:rPr>
        <w:t xml:space="preserve"> вспомогательных веществ приведен в разделе 6.1.</w:t>
      </w:r>
    </w:p>
    <w:p w14:paraId="5A2CC9B0" w14:textId="77777777" w:rsidR="00126914" w:rsidRPr="00121E34" w:rsidRDefault="00126914" w:rsidP="00126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82E57E" w14:textId="77777777" w:rsidR="00A60623" w:rsidRPr="00121E34" w:rsidRDefault="00A60623" w:rsidP="001269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E34">
        <w:rPr>
          <w:rFonts w:ascii="Times New Roman" w:hAnsi="Times New Roman" w:cs="Times New Roman"/>
          <w:b/>
          <w:sz w:val="24"/>
          <w:szCs w:val="24"/>
        </w:rPr>
        <w:t>3. ЛЕКАРСТВЕННАЯ ФОРМА</w:t>
      </w:r>
    </w:p>
    <w:p w14:paraId="00AAF229" w14:textId="379DDD14" w:rsidR="0082532F" w:rsidRPr="00121E34" w:rsidRDefault="00E321BC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Таблетки</w:t>
      </w:r>
      <w:r w:rsidR="005E141C" w:rsidRPr="00121E34">
        <w:rPr>
          <w:rFonts w:ascii="Times New Roman" w:hAnsi="Times New Roman" w:cs="Times New Roman"/>
          <w:sz w:val="24"/>
          <w:szCs w:val="24"/>
        </w:rPr>
        <w:t>.</w:t>
      </w:r>
    </w:p>
    <w:p w14:paraId="3918CB23" w14:textId="0C044A45" w:rsidR="00E321BC" w:rsidRPr="00121E34" w:rsidRDefault="00E321BC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1148553"/>
      <w:r w:rsidRPr="00121E34">
        <w:rPr>
          <w:rFonts w:ascii="Times New Roman" w:hAnsi="Times New Roman" w:cs="Times New Roman"/>
          <w:sz w:val="24"/>
          <w:szCs w:val="24"/>
        </w:rPr>
        <w:t>Докса-Дюра 2 мг таблетки</w:t>
      </w:r>
      <w:r w:rsidR="00071341">
        <w:rPr>
          <w:rFonts w:ascii="Times New Roman" w:hAnsi="Times New Roman" w:cs="Times New Roman"/>
          <w:sz w:val="24"/>
          <w:szCs w:val="24"/>
        </w:rPr>
        <w:t>:</w:t>
      </w:r>
    </w:p>
    <w:p w14:paraId="0735D90F" w14:textId="2E10A0D5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 xml:space="preserve">Таблетки от белого до почти белого цвета, капсуловидной формы, с гравировкой НО2 на одной стороне и линией разлома на </w:t>
      </w:r>
      <w:r w:rsidR="008E7DAC" w:rsidRPr="00121E34">
        <w:rPr>
          <w:rFonts w:ascii="Times New Roman" w:hAnsi="Times New Roman" w:cs="Times New Roman"/>
          <w:sz w:val="24"/>
          <w:szCs w:val="24"/>
        </w:rPr>
        <w:t>другой стороне</w:t>
      </w:r>
      <w:r w:rsidRPr="00121E34">
        <w:rPr>
          <w:rFonts w:ascii="Times New Roman" w:hAnsi="Times New Roman" w:cs="Times New Roman"/>
          <w:sz w:val="24"/>
          <w:szCs w:val="24"/>
        </w:rPr>
        <w:t>.</w:t>
      </w:r>
    </w:p>
    <w:p w14:paraId="37D4BD23" w14:textId="2F2194FA" w:rsidR="00E321BC" w:rsidRPr="00121E34" w:rsidRDefault="00E321BC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Докса-Дюра 4 мг таблетки</w:t>
      </w:r>
      <w:r w:rsidR="00071341">
        <w:rPr>
          <w:rFonts w:ascii="Times New Roman" w:hAnsi="Times New Roman" w:cs="Times New Roman"/>
          <w:sz w:val="24"/>
          <w:szCs w:val="24"/>
        </w:rPr>
        <w:t>:</w:t>
      </w:r>
    </w:p>
    <w:p w14:paraId="7768B364" w14:textId="6E0426B3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 xml:space="preserve">Таблетки от белого до почти белого цвета, ромбовидной формы, с гравировкой НО3 на одной стороне и линией разлома на </w:t>
      </w:r>
      <w:r w:rsidR="008E7DAC" w:rsidRPr="00121E34">
        <w:rPr>
          <w:rFonts w:ascii="Times New Roman" w:hAnsi="Times New Roman" w:cs="Times New Roman"/>
          <w:sz w:val="24"/>
          <w:szCs w:val="24"/>
        </w:rPr>
        <w:t>другой стороне</w:t>
      </w:r>
      <w:r w:rsidRPr="00121E34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21D824EC" w14:textId="77777777" w:rsidR="00126914" w:rsidRPr="00121E34" w:rsidRDefault="00126914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6EEB4" w14:textId="77777777" w:rsidR="00A60623" w:rsidRPr="00121E34" w:rsidRDefault="00A60623" w:rsidP="001269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E34">
        <w:rPr>
          <w:rFonts w:ascii="Times New Roman" w:hAnsi="Times New Roman" w:cs="Times New Roman"/>
          <w:b/>
          <w:sz w:val="24"/>
          <w:szCs w:val="24"/>
        </w:rPr>
        <w:t>4. КЛИНИЧЕСКИЕ ДАННЫЕ</w:t>
      </w:r>
    </w:p>
    <w:p w14:paraId="32F02E1B" w14:textId="77777777" w:rsidR="00A60623" w:rsidRPr="00121E34" w:rsidRDefault="00A60623" w:rsidP="001269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1E34">
        <w:rPr>
          <w:rFonts w:ascii="Times New Roman" w:hAnsi="Times New Roman" w:cs="Times New Roman"/>
          <w:b/>
          <w:bCs/>
          <w:sz w:val="24"/>
          <w:szCs w:val="24"/>
        </w:rPr>
        <w:t>4.1 Показания к применению</w:t>
      </w:r>
    </w:p>
    <w:p w14:paraId="43259CEC" w14:textId="7777777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- доброкачественная гиперплазия предстательной железы (ДГПЖ)</w:t>
      </w:r>
    </w:p>
    <w:p w14:paraId="1501DEC8" w14:textId="3A16DA82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 xml:space="preserve">Докса-Дюра показана для лечения нарушений мочеиспускания и клинических симптомов, связанных с доброкачественной гиперплазией предстательной железы. У больных с доброкачественной гиперплазией предстательной железы Докса-Дюру можно применять как при наличии артериальной гипертензии, так и при нормальном уровне артериального давления. </w:t>
      </w:r>
    </w:p>
    <w:p w14:paraId="03CC585B" w14:textId="7777777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- артериальная гипертензия</w:t>
      </w:r>
    </w:p>
    <w:p w14:paraId="5166494A" w14:textId="683E2DA0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Докса-Дюра показана для лечения артериальной гипертензии и при этом у большинства пациентов препарат может использоваться для контроля уровня артериального давления в качестве монотерапии. В том случае, если не удается получить требуемого контроля артериального давления, используя Докса-Дюру в качестве средства монотерапии, препарат можно комбинировать с другими антигипертензивными средствами (тиазидными диуретиками, β-адреноблокаторами, блокаторами кальциевых каналов, ингибиторами ангиотензинпревращающего фермента).</w:t>
      </w:r>
    </w:p>
    <w:p w14:paraId="22CBD297" w14:textId="77777777" w:rsidR="00126914" w:rsidRPr="00121E34" w:rsidRDefault="00126914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6787E" w14:textId="77777777" w:rsidR="00873CEA" w:rsidRPr="00121E34" w:rsidRDefault="00873CEA" w:rsidP="001269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E34">
        <w:rPr>
          <w:rFonts w:ascii="Times New Roman" w:hAnsi="Times New Roman" w:cs="Times New Roman"/>
          <w:b/>
          <w:sz w:val="24"/>
          <w:szCs w:val="24"/>
        </w:rPr>
        <w:t>4.2 Режим дозирования и способ применения</w:t>
      </w:r>
    </w:p>
    <w:p w14:paraId="65196718" w14:textId="3E370A5A" w:rsidR="00262F6E" w:rsidRPr="00121E34" w:rsidRDefault="00873CEA" w:rsidP="001269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1E34">
        <w:rPr>
          <w:rFonts w:ascii="Times New Roman" w:hAnsi="Times New Roman" w:cs="Times New Roman"/>
          <w:b/>
          <w:bCs/>
          <w:sz w:val="24"/>
          <w:szCs w:val="24"/>
        </w:rPr>
        <w:t xml:space="preserve">Режим дозирования </w:t>
      </w:r>
    </w:p>
    <w:p w14:paraId="1A94DE16" w14:textId="7CFE67B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1148295"/>
      <w:r w:rsidRPr="00121E34">
        <w:rPr>
          <w:rFonts w:ascii="Times New Roman" w:hAnsi="Times New Roman" w:cs="Times New Roman"/>
          <w:sz w:val="24"/>
          <w:szCs w:val="24"/>
        </w:rPr>
        <w:t xml:space="preserve">Начальная доза при лечении </w:t>
      </w:r>
      <w:r w:rsidRPr="00121E34">
        <w:rPr>
          <w:rFonts w:ascii="Times New Roman" w:hAnsi="Times New Roman" w:cs="Times New Roman"/>
          <w:i/>
          <w:sz w:val="24"/>
          <w:szCs w:val="24"/>
        </w:rPr>
        <w:t xml:space="preserve">доброкачественной гиперплазии предстательной железы </w:t>
      </w:r>
      <w:r w:rsidRPr="00121E34">
        <w:rPr>
          <w:rFonts w:ascii="Times New Roman" w:hAnsi="Times New Roman" w:cs="Times New Roman"/>
          <w:sz w:val="24"/>
          <w:szCs w:val="24"/>
        </w:rPr>
        <w:t>составляет 1 мг (1/2 таблетки Докса-Дюры дозировкой 2 мг) один раз в сутки.</w:t>
      </w:r>
    </w:p>
    <w:p w14:paraId="5C18A7B7" w14:textId="47B16F0F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В зависимости от уродинамики и симптоматики у конкретного пациента, в дальнейшем доза может быть повышена до 2 мг (1 таблетка Докса-Дюры дозировкой 2 мг), далее до 4 мг (1 таблетка Докса-Дюры дозировкой  4 мг), и вплоть до максимальной рекомендуемой дозы 8 мг. Рекомендуемый интервал при постепенном повышении дозы составляет 1-2 недели. Обычная рекомендуемая доза составляет 2-4 мг (1 таблетка Докса-Дюры 2 мг или 1 таблетка Докса-Дюры 4 мг) в сутки.</w:t>
      </w:r>
    </w:p>
    <w:p w14:paraId="38E6FA63" w14:textId="7777777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 xml:space="preserve">При </w:t>
      </w:r>
      <w:r w:rsidRPr="00121E34">
        <w:rPr>
          <w:rFonts w:ascii="Times New Roman" w:hAnsi="Times New Roman" w:cs="Times New Roman"/>
          <w:i/>
          <w:sz w:val="24"/>
          <w:szCs w:val="24"/>
        </w:rPr>
        <w:t>артериальной гипертензии</w:t>
      </w:r>
      <w:r w:rsidRPr="00121E34">
        <w:rPr>
          <w:rFonts w:ascii="Times New Roman" w:hAnsi="Times New Roman" w:cs="Times New Roman"/>
          <w:sz w:val="24"/>
          <w:szCs w:val="24"/>
        </w:rPr>
        <w:t xml:space="preserve"> начальная доза составляет 1 мг (половина таблетки Докса-Дюры дозировкой 2 мг) в сутки на протяжении одной или двух недель, с целью сведения к минимуму риска развития ортостатической гипотензии и/или обморока. При необходимости, через 1-2 недели доза препарата может быть повышена до 2 мг (1 таблетка Докса-Дюры дозировкой 2 мг) в сутки. При недостаточной эффективности, возможно постепенное повышение суточной дозы с учетом реакции пациента на лечение, оцениваемой по достижению целевого уровня артериального давления.</w:t>
      </w:r>
    </w:p>
    <w:p w14:paraId="102078D1" w14:textId="7777777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Наиболее часто используемая доза составляет 2-4 мг (1 таблетка Докса-Дюры дозировкой 2 мг или 1 таблетка Докса-Дюры дозировкой 4 мг) один раз в сутки. Максимальная рекомендуемая доза составляет 16 мг в сутки.</w:t>
      </w:r>
    </w:p>
    <w:p w14:paraId="48C79D07" w14:textId="7777777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i/>
          <w:iCs/>
          <w:sz w:val="24"/>
          <w:szCs w:val="24"/>
        </w:rPr>
        <w:t>Применение при почечной недостаточности</w:t>
      </w:r>
    </w:p>
    <w:p w14:paraId="2CDFEABD" w14:textId="7777777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Фармакокинетика доксазозина у больных почечной недостаточностью не меняется, а сам препарат не ухудшает имеющуюся почечную дисфункцию, поэтому у таких больных его применяют в обычных дозах. Доксазозин не выводится путем гемодиализа.</w:t>
      </w:r>
    </w:p>
    <w:p w14:paraId="253D1C4B" w14:textId="7777777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i/>
          <w:iCs/>
          <w:sz w:val="24"/>
          <w:szCs w:val="24"/>
        </w:rPr>
        <w:t>Применение при печеночной недостаточности</w:t>
      </w:r>
    </w:p>
    <w:p w14:paraId="42DC0BF1" w14:textId="5E405BEB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Есть только ограниченные данные у пациентов с нарушениями печени</w:t>
      </w:r>
      <w:r w:rsidR="00A63DC4" w:rsidRPr="00121E34">
        <w:rPr>
          <w:rFonts w:ascii="Times New Roman" w:hAnsi="Times New Roman" w:cs="Times New Roman"/>
          <w:sz w:val="24"/>
          <w:szCs w:val="24"/>
        </w:rPr>
        <w:t xml:space="preserve"> </w:t>
      </w:r>
      <w:r w:rsidRPr="00121E34">
        <w:rPr>
          <w:rFonts w:ascii="Times New Roman" w:hAnsi="Times New Roman" w:cs="Times New Roman"/>
          <w:sz w:val="24"/>
          <w:szCs w:val="24"/>
        </w:rPr>
        <w:t>и о воздействии лекарственных средств, влияющих на метаболизм печени (например, циметидин). Доксазозин метаболизируется в печени, следовательно, препарат следует применять с особой осторожностью у пациентов с признаками нарушения функции печени.</w:t>
      </w:r>
    </w:p>
    <w:p w14:paraId="0EC302D5" w14:textId="7777777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21E34">
        <w:rPr>
          <w:rFonts w:ascii="Times New Roman" w:hAnsi="Times New Roman" w:cs="Times New Roman"/>
          <w:bCs/>
          <w:i/>
          <w:sz w:val="24"/>
          <w:szCs w:val="24"/>
        </w:rPr>
        <w:t>Применение у детей</w:t>
      </w:r>
    </w:p>
    <w:p w14:paraId="6A505688" w14:textId="7777777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bCs/>
          <w:sz w:val="24"/>
          <w:szCs w:val="24"/>
        </w:rPr>
        <w:t>Безопасность и эффективность Докса-Дюры у детей не установлена.</w:t>
      </w:r>
    </w:p>
    <w:p w14:paraId="27147F3E" w14:textId="7777777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i/>
          <w:iCs/>
          <w:sz w:val="24"/>
          <w:szCs w:val="24"/>
        </w:rPr>
        <w:t>Применение у пациентов пожилого возраста</w:t>
      </w:r>
    </w:p>
    <w:p w14:paraId="58622D36" w14:textId="1B3159CC" w:rsidR="00262F6E" w:rsidRPr="00121E34" w:rsidRDefault="00262F6E" w:rsidP="00A63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Корректировки дозы не требуется.</w:t>
      </w:r>
      <w:r w:rsidR="00A63DC4" w:rsidRPr="00121E34">
        <w:t xml:space="preserve"> </w:t>
      </w:r>
      <w:r w:rsidR="00A63DC4" w:rsidRPr="00121E34">
        <w:rPr>
          <w:rFonts w:ascii="Times New Roman" w:hAnsi="Times New Roman" w:cs="Times New Roman"/>
          <w:sz w:val="24"/>
          <w:szCs w:val="24"/>
        </w:rPr>
        <w:t>Как и в случае с другими препаратами данного класса, следует сохранять как можно более минимальную дозу и постепенно ее увеличивать под наблюдением врача.</w:t>
      </w:r>
    </w:p>
    <w:bookmarkEnd w:id="2"/>
    <w:p w14:paraId="496D5997" w14:textId="66132DFF" w:rsidR="00D87B1E" w:rsidRPr="00121E34" w:rsidRDefault="00D87B1E" w:rsidP="001269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1E34">
        <w:rPr>
          <w:rFonts w:ascii="Times New Roman" w:hAnsi="Times New Roman" w:cs="Times New Roman"/>
          <w:b/>
          <w:bCs/>
          <w:sz w:val="24"/>
          <w:szCs w:val="24"/>
        </w:rPr>
        <w:t>Способ применения</w:t>
      </w:r>
    </w:p>
    <w:p w14:paraId="0312E20E" w14:textId="005A9EC9" w:rsidR="00D87B1E" w:rsidRPr="00121E34" w:rsidRDefault="00D87B1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61148304"/>
      <w:r w:rsidRPr="00121E34">
        <w:rPr>
          <w:rFonts w:ascii="Times New Roman" w:hAnsi="Times New Roman" w:cs="Times New Roman"/>
          <w:sz w:val="24"/>
          <w:szCs w:val="24"/>
        </w:rPr>
        <w:t>Доксазозин можно принимать независимо от приема пищи утром или вечером. Таблетки следует принимать один раз в сутки, проглатывая целиком, не разжевывая, запивая водой или безалкогольным напитком.</w:t>
      </w:r>
    </w:p>
    <w:bookmarkEnd w:id="3"/>
    <w:p w14:paraId="2F8A33C7" w14:textId="77777777" w:rsidR="00126914" w:rsidRPr="00121E34" w:rsidRDefault="00126914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76F1A8" w14:textId="77777777" w:rsidR="00E529FC" w:rsidRPr="00121E34" w:rsidRDefault="00E529FC" w:rsidP="001269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E34">
        <w:rPr>
          <w:rFonts w:ascii="Times New Roman" w:hAnsi="Times New Roman" w:cs="Times New Roman"/>
          <w:b/>
          <w:sz w:val="24"/>
          <w:szCs w:val="24"/>
        </w:rPr>
        <w:t>4.3 Противопоказания</w:t>
      </w:r>
    </w:p>
    <w:p w14:paraId="1C2160D9" w14:textId="17023D87" w:rsidR="00E529FC" w:rsidRPr="00121E34" w:rsidRDefault="00E529FC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61148092"/>
      <w:r w:rsidRPr="00121E34">
        <w:rPr>
          <w:rFonts w:ascii="Times New Roman" w:hAnsi="Times New Roman" w:cs="Times New Roman"/>
          <w:sz w:val="24"/>
          <w:szCs w:val="24"/>
        </w:rPr>
        <w:t xml:space="preserve">- гиперчувствительность </w:t>
      </w:r>
      <w:r w:rsidR="00642E80" w:rsidRPr="00121E34">
        <w:rPr>
          <w:rFonts w:ascii="Times New Roman" w:hAnsi="Times New Roman" w:cs="Times New Roman"/>
          <w:sz w:val="24"/>
          <w:szCs w:val="24"/>
        </w:rPr>
        <w:t>к действующему веществу, другим типам хиназолинов (например, празозину, теразозину) или к любому из вспомогательных веществ, перечисленных в разделе 6.1</w:t>
      </w:r>
      <w:r w:rsidR="00903B6B" w:rsidRPr="00121E34">
        <w:rPr>
          <w:rFonts w:ascii="Times New Roman" w:hAnsi="Times New Roman" w:cs="Times New Roman"/>
          <w:sz w:val="24"/>
          <w:szCs w:val="24"/>
        </w:rPr>
        <w:t>;</w:t>
      </w:r>
    </w:p>
    <w:p w14:paraId="478D32BF" w14:textId="04AF94B4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- у пациентов с ортостатической гипотензией в анамнезе</w:t>
      </w:r>
      <w:r w:rsidR="00903B6B" w:rsidRPr="00121E34">
        <w:rPr>
          <w:rFonts w:ascii="Times New Roman" w:hAnsi="Times New Roman" w:cs="Times New Roman"/>
          <w:sz w:val="24"/>
          <w:szCs w:val="24"/>
        </w:rPr>
        <w:t>;</w:t>
      </w:r>
    </w:p>
    <w:p w14:paraId="0EE0B6BF" w14:textId="736855C6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- у пациентов с доброкачественной гиперплазией предстательной железы и сопутствующим застоем в верхних отделах мочевыводящих путей, хронической инфекцией мочевыводящих путей или наличием конкрементов в мочевом пузыре</w:t>
      </w:r>
      <w:r w:rsidR="00903B6B" w:rsidRPr="00121E34">
        <w:rPr>
          <w:rFonts w:ascii="Times New Roman" w:hAnsi="Times New Roman" w:cs="Times New Roman"/>
          <w:sz w:val="24"/>
          <w:szCs w:val="24"/>
        </w:rPr>
        <w:t>;</w:t>
      </w:r>
    </w:p>
    <w:p w14:paraId="7DA1D7FE" w14:textId="1FE370BA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- наследственной непереносимостью галактозы, специфической формой дефицита лактазы (дефицит лактазы Лаппа) или с мальабсорбцией глюкозы-галактозы</w:t>
      </w:r>
      <w:r w:rsidR="00903B6B" w:rsidRPr="00121E34">
        <w:rPr>
          <w:rFonts w:ascii="Times New Roman" w:hAnsi="Times New Roman" w:cs="Times New Roman"/>
          <w:sz w:val="24"/>
          <w:szCs w:val="24"/>
        </w:rPr>
        <w:t>;</w:t>
      </w:r>
    </w:p>
    <w:p w14:paraId="44E8239C" w14:textId="18242DBA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lastRenderedPageBreak/>
        <w:t xml:space="preserve">- у пациентов с гипотензией (относится только к такому показанию, </w:t>
      </w:r>
      <w:r w:rsidR="00903B6B" w:rsidRPr="00121E34">
        <w:rPr>
          <w:rFonts w:ascii="Times New Roman" w:hAnsi="Times New Roman" w:cs="Times New Roman"/>
          <w:sz w:val="24"/>
          <w:szCs w:val="24"/>
        </w:rPr>
        <w:t>как доброкачественная</w:t>
      </w:r>
      <w:r w:rsidRPr="00121E34">
        <w:rPr>
          <w:rFonts w:ascii="Times New Roman" w:hAnsi="Times New Roman" w:cs="Times New Roman"/>
          <w:sz w:val="24"/>
          <w:szCs w:val="24"/>
        </w:rPr>
        <w:t xml:space="preserve"> гиперплазия предстательной железы)</w:t>
      </w:r>
      <w:r w:rsidR="00903B6B" w:rsidRPr="00121E34">
        <w:rPr>
          <w:rFonts w:ascii="Times New Roman" w:hAnsi="Times New Roman" w:cs="Times New Roman"/>
          <w:sz w:val="24"/>
          <w:szCs w:val="24"/>
        </w:rPr>
        <w:t>;</w:t>
      </w:r>
    </w:p>
    <w:p w14:paraId="18AAE6B9" w14:textId="0CA097CA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Монотерапия доксазозином противопоказана пациентам с переполненным мочевым пузырем или анурией с прогрессирующей почечной недостаточностью или без нее.</w:t>
      </w:r>
    </w:p>
    <w:p w14:paraId="07EBDFDA" w14:textId="70E86E7C" w:rsidR="00903B6B" w:rsidRPr="00121E34" w:rsidRDefault="00903B6B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- период лактации;</w:t>
      </w:r>
    </w:p>
    <w:p w14:paraId="759D1586" w14:textId="6EED4809" w:rsidR="00903B6B" w:rsidRPr="00121E34" w:rsidRDefault="00903B6B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- детский и подростковый возраст до 18 лет.</w:t>
      </w:r>
    </w:p>
    <w:bookmarkEnd w:id="4"/>
    <w:p w14:paraId="337DAADD" w14:textId="77777777" w:rsidR="00126914" w:rsidRPr="00121E34" w:rsidRDefault="00126914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B537A" w14:textId="295CA6F6" w:rsidR="009F7D92" w:rsidRPr="00121E34" w:rsidRDefault="009F7D92" w:rsidP="001269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E34">
        <w:rPr>
          <w:rFonts w:ascii="Times New Roman" w:hAnsi="Times New Roman" w:cs="Times New Roman"/>
          <w:b/>
          <w:sz w:val="24"/>
          <w:szCs w:val="24"/>
        </w:rPr>
        <w:t> 4.4. Особые указания и меры предосторожности при применении</w:t>
      </w:r>
    </w:p>
    <w:p w14:paraId="363E2E09" w14:textId="7777777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5" w:name="_Hlk161148232"/>
      <w:r w:rsidRPr="00121E34">
        <w:rPr>
          <w:rFonts w:ascii="Times New Roman" w:hAnsi="Times New Roman" w:cs="Times New Roman"/>
          <w:i/>
          <w:sz w:val="24"/>
          <w:szCs w:val="24"/>
        </w:rPr>
        <w:t xml:space="preserve">Необходимо с осторожностью начинать терапию Докса-Дюрой </w:t>
      </w:r>
    </w:p>
    <w:p w14:paraId="0A78EA63" w14:textId="22060D86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 xml:space="preserve">В связи с альфа-адреноблокирующими свойствами доксазозина, у пациентов может развиваться ортостатическая гипотензия, проявляющаяся головокружением и слабостью или, в редких случаях, потерей сознания (обмороком), особенно в начале терапии. В связи с этим, общепринятой клинической практикой является проведение мониторинга артериального давления в начале терапии, с целью сведения к минимуму вероятности развития постуральных эффектов. </w:t>
      </w:r>
      <w:r w:rsidR="00642E80" w:rsidRPr="00121E34">
        <w:rPr>
          <w:rFonts w:ascii="Times New Roman" w:hAnsi="Times New Roman" w:cs="Times New Roman"/>
          <w:sz w:val="24"/>
          <w:szCs w:val="24"/>
        </w:rPr>
        <w:t xml:space="preserve">При назначении терапии любым эффективным альфа-адреноблокатором пациенту следует сообщить, как избежать симптомов постуральной гипотензии и какие меры предпринять в случае их развития. </w:t>
      </w:r>
      <w:r w:rsidRPr="00121E34">
        <w:rPr>
          <w:rFonts w:ascii="Times New Roman" w:hAnsi="Times New Roman" w:cs="Times New Roman"/>
          <w:sz w:val="24"/>
          <w:szCs w:val="24"/>
        </w:rPr>
        <w:t>Пациента следует предупредить о необходимости избегать ситуаций, в которых возможно получение травмы в случае возникновения головокружения или слабости в начале терапии доксазозином.</w:t>
      </w:r>
    </w:p>
    <w:p w14:paraId="5BC486A5" w14:textId="7777777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E34">
        <w:rPr>
          <w:rFonts w:ascii="Times New Roman" w:hAnsi="Times New Roman" w:cs="Times New Roman"/>
          <w:i/>
          <w:sz w:val="24"/>
          <w:szCs w:val="24"/>
        </w:rPr>
        <w:t>Применение у пациентов с острой сердечной патологией</w:t>
      </w:r>
    </w:p>
    <w:p w14:paraId="1D6E4800" w14:textId="15136A08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 xml:space="preserve">Как и при использовании сосудорасширяющих и антигипертензивных средств, необходимо </w:t>
      </w:r>
      <w:r w:rsidR="00A74632" w:rsidRPr="00121E34">
        <w:rPr>
          <w:rFonts w:ascii="Times New Roman" w:hAnsi="Times New Roman" w:cs="Times New Roman"/>
          <w:sz w:val="24"/>
          <w:szCs w:val="24"/>
        </w:rPr>
        <w:t>соблюдать осторожность</w:t>
      </w:r>
      <w:r w:rsidRPr="00121E34">
        <w:rPr>
          <w:rFonts w:ascii="Times New Roman" w:hAnsi="Times New Roman" w:cs="Times New Roman"/>
          <w:sz w:val="24"/>
          <w:szCs w:val="24"/>
        </w:rPr>
        <w:t xml:space="preserve"> при назначении доксазозина пациентам со следующей острой сердечной патологией: </w:t>
      </w:r>
    </w:p>
    <w:p w14:paraId="2ACCFC98" w14:textId="40100641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-</w:t>
      </w:r>
      <w:r w:rsidR="006E50CF">
        <w:rPr>
          <w:rFonts w:ascii="Times New Roman" w:hAnsi="Times New Roman" w:cs="Times New Roman"/>
          <w:sz w:val="24"/>
          <w:szCs w:val="24"/>
        </w:rPr>
        <w:t xml:space="preserve"> </w:t>
      </w:r>
      <w:r w:rsidRPr="00121E34">
        <w:rPr>
          <w:rFonts w:ascii="Times New Roman" w:hAnsi="Times New Roman" w:cs="Times New Roman"/>
          <w:sz w:val="24"/>
          <w:szCs w:val="24"/>
        </w:rPr>
        <w:t xml:space="preserve">отек легких вследствие стеноза аортального или митрального клапанов; </w:t>
      </w:r>
    </w:p>
    <w:p w14:paraId="15032FD5" w14:textId="41CCC168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-</w:t>
      </w:r>
      <w:r w:rsidR="006E50CF">
        <w:rPr>
          <w:rFonts w:ascii="Times New Roman" w:hAnsi="Times New Roman" w:cs="Times New Roman"/>
          <w:sz w:val="24"/>
          <w:szCs w:val="24"/>
        </w:rPr>
        <w:t xml:space="preserve"> </w:t>
      </w:r>
      <w:r w:rsidRPr="00121E34">
        <w:rPr>
          <w:rFonts w:ascii="Times New Roman" w:hAnsi="Times New Roman" w:cs="Times New Roman"/>
          <w:sz w:val="24"/>
          <w:szCs w:val="24"/>
        </w:rPr>
        <w:t>сердечная недостаточность с высоким сердечным выбросом;</w:t>
      </w:r>
    </w:p>
    <w:p w14:paraId="06F54E9C" w14:textId="67248BCB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-</w:t>
      </w:r>
      <w:r w:rsidR="006E50CF">
        <w:rPr>
          <w:rFonts w:ascii="Times New Roman" w:hAnsi="Times New Roman" w:cs="Times New Roman"/>
          <w:sz w:val="24"/>
          <w:szCs w:val="24"/>
        </w:rPr>
        <w:t xml:space="preserve"> </w:t>
      </w:r>
      <w:r w:rsidRPr="00121E34">
        <w:rPr>
          <w:rFonts w:ascii="Times New Roman" w:hAnsi="Times New Roman" w:cs="Times New Roman"/>
          <w:sz w:val="24"/>
          <w:szCs w:val="24"/>
        </w:rPr>
        <w:t xml:space="preserve">правосторонняя сердечная недостаточность вследствие тромбоэмболии легочной </w:t>
      </w:r>
      <w:r w:rsidR="00CD2B58" w:rsidRPr="00121E34">
        <w:rPr>
          <w:rFonts w:ascii="Times New Roman" w:hAnsi="Times New Roman" w:cs="Times New Roman"/>
          <w:sz w:val="24"/>
          <w:szCs w:val="24"/>
        </w:rPr>
        <w:t xml:space="preserve"> </w:t>
      </w:r>
      <w:r w:rsidR="00126914" w:rsidRPr="00121E34">
        <w:rPr>
          <w:rFonts w:ascii="Times New Roman" w:hAnsi="Times New Roman" w:cs="Times New Roman"/>
          <w:sz w:val="24"/>
          <w:szCs w:val="24"/>
        </w:rPr>
        <w:t xml:space="preserve"> </w:t>
      </w:r>
      <w:r w:rsidRPr="00121E34">
        <w:rPr>
          <w:rFonts w:ascii="Times New Roman" w:hAnsi="Times New Roman" w:cs="Times New Roman"/>
          <w:sz w:val="24"/>
          <w:szCs w:val="24"/>
        </w:rPr>
        <w:t>артерии или наличия выпота в полости перикарда;</w:t>
      </w:r>
    </w:p>
    <w:p w14:paraId="0BD56C66" w14:textId="0013E2DC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-</w:t>
      </w:r>
      <w:r w:rsidR="006E50CF">
        <w:rPr>
          <w:rFonts w:ascii="Times New Roman" w:hAnsi="Times New Roman" w:cs="Times New Roman"/>
          <w:sz w:val="24"/>
          <w:szCs w:val="24"/>
        </w:rPr>
        <w:t xml:space="preserve"> </w:t>
      </w:r>
      <w:r w:rsidRPr="00121E34">
        <w:rPr>
          <w:rFonts w:ascii="Times New Roman" w:hAnsi="Times New Roman" w:cs="Times New Roman"/>
          <w:sz w:val="24"/>
          <w:szCs w:val="24"/>
        </w:rPr>
        <w:t xml:space="preserve">левожелудочковая сердечная недостаточность с низким давлением наполнения. </w:t>
      </w:r>
    </w:p>
    <w:p w14:paraId="15AC419A" w14:textId="7777777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E34">
        <w:rPr>
          <w:rFonts w:ascii="Times New Roman" w:hAnsi="Times New Roman" w:cs="Times New Roman"/>
          <w:i/>
          <w:sz w:val="24"/>
          <w:szCs w:val="24"/>
        </w:rPr>
        <w:t xml:space="preserve">Применение при печеночной недостаточности </w:t>
      </w:r>
    </w:p>
    <w:p w14:paraId="0C5D5B6F" w14:textId="57F3BC2F" w:rsidR="00262F6E" w:rsidRPr="00121E34" w:rsidRDefault="00B92BA9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 xml:space="preserve">Имеются лишь ограниченные данные о пациентах с нарушением функции печени и о влиянии препаратов, влияющих на метаболизм в печени (например, циметидин). </w:t>
      </w:r>
      <w:r w:rsidR="00262F6E" w:rsidRPr="00121E34">
        <w:rPr>
          <w:rFonts w:ascii="Times New Roman" w:hAnsi="Times New Roman" w:cs="Times New Roman"/>
          <w:sz w:val="24"/>
          <w:szCs w:val="24"/>
        </w:rPr>
        <w:t>Так как отсутствует опыт клинического применения препарата у пациентов с тяжелым нарушением функции печени, его использование у данных пациентов не рекомендуется.</w:t>
      </w:r>
      <w:r w:rsidR="00262F6E" w:rsidRPr="00121E34" w:rsidDel="005275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89646C" w14:textId="7777777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i/>
          <w:sz w:val="24"/>
          <w:szCs w:val="24"/>
        </w:rPr>
        <w:t>Применение с ингибиторами фосфодиэстеразы 5-го типа</w:t>
      </w:r>
      <w:r w:rsidRPr="00121E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E7ECA" w14:textId="3C874E49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Одновременное применение доксазозина с ингибиторами фосфодиэстеразы 5-го типа (такими как силденафил, тадалафил и варденафил) следует проводить с осторожностью, поскольку обе группы препаратов обладают сосудорасширяющим действием и могут приводить к развитию симптоматической гипотензии у некоторых пациентов. Для уменьшения риска развития ортостатической гипотензии рекомендуется начинать лечение ингибиторами фосфодиэстеразы 5 типа только после стабилизации гемодинамики на фоне терапии альфа-адреноблокатором. Рекомендуется начинать лечение ингибитором фосфодиэстеразы 5 типа в минимальной возможной дозе, с 6-часовым интервалом относительно приема доксазозина. Никаких исследований лекарственных форм доксазозина с продленным высвобождением не проводилось.</w:t>
      </w:r>
    </w:p>
    <w:p w14:paraId="46200B84" w14:textId="53EC18AA" w:rsidR="00975EB7" w:rsidRPr="00121E34" w:rsidRDefault="00975EB7" w:rsidP="00975E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21E34">
        <w:rPr>
          <w:rFonts w:ascii="Times New Roman" w:hAnsi="Times New Roman" w:cs="Times New Roman"/>
          <w:i/>
          <w:iCs/>
          <w:sz w:val="24"/>
          <w:szCs w:val="24"/>
        </w:rPr>
        <w:t>Применение у пациентов с почечной недостаточностью</w:t>
      </w:r>
    </w:p>
    <w:p w14:paraId="2DD31FFC" w14:textId="0366AD5D" w:rsidR="00975EB7" w:rsidRPr="00121E34" w:rsidRDefault="00975EB7" w:rsidP="00975E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Нет данных о том, что Докса-Дюра усугубляет нарушение функции почек. Однако введение и коррекция дозы должны проводиться с большой осторожностью.</w:t>
      </w:r>
    </w:p>
    <w:p w14:paraId="53B2F974" w14:textId="7777777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i/>
          <w:sz w:val="24"/>
          <w:szCs w:val="24"/>
        </w:rPr>
        <w:t>Применение у пациентов, которым планируется проведение хирургического вмешательства по поводу катаракты</w:t>
      </w:r>
      <w:r w:rsidRPr="00121E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18AA77" w14:textId="506F9305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lastRenderedPageBreak/>
        <w:t>Отмечался интраоперационный синдром атоничной радужной оболочки (вариант синдрома узкого зрачка) во время хирургического вмешательства по поводу катаракты у некоторых пациентов, получающих или ранее получавших лечение тамсулозином. Поступали также отдельные сообщения о развитии данного явления при применении других блокаторов α1-адренорецепторов; не исключена возможность его класс-специфического характера. Поскольку интраоперационный синдром атоничной радужной оболочки может приводить к повышению частоты процедурных осложнений при проведении оперативного вмешательства по поводу катаракты, о текущем или недавнем применении блокаторов α</w:t>
      </w:r>
      <w:r w:rsidRPr="00121E3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21E34">
        <w:rPr>
          <w:rFonts w:ascii="Times New Roman" w:hAnsi="Times New Roman" w:cs="Times New Roman"/>
          <w:sz w:val="24"/>
          <w:szCs w:val="24"/>
        </w:rPr>
        <w:t>-адренорецепторов следует известить хирурга-офтальмолога до начала операции.</w:t>
      </w:r>
    </w:p>
    <w:p w14:paraId="2922B709" w14:textId="4926099A" w:rsidR="00A245E6" w:rsidRPr="00121E34" w:rsidRDefault="00A245E6" w:rsidP="00A24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Средний конечный период полувыведения доксазозина составляет 22 часа. Он может быть продлен у пациентов с застойной сердечной недостаточностью. Возможно, потребуется замедлить скорость корректировки дозы.</w:t>
      </w:r>
    </w:p>
    <w:p w14:paraId="5FD8C2FB" w14:textId="77777777" w:rsidR="00A245E6" w:rsidRPr="00121E34" w:rsidRDefault="00A245E6" w:rsidP="00A24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У некоторых пациентов с левожелудочковой недостаточностью снижение наполнения левого желудочка, связанное с энергичной терапией, может привести к значительному снижению сердечного выброса и системного артериального давления после введения доксазозина. Эти эффекты следует учитывать при назначении терапии и постоянной корректировке применяемой дозы.</w:t>
      </w:r>
    </w:p>
    <w:p w14:paraId="11504A1C" w14:textId="00874117" w:rsidR="00262F6E" w:rsidRPr="00121E34" w:rsidRDefault="00262F6E" w:rsidP="00A245E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E34">
        <w:rPr>
          <w:rFonts w:ascii="Times New Roman" w:hAnsi="Times New Roman" w:cs="Times New Roman"/>
          <w:i/>
          <w:sz w:val="24"/>
          <w:szCs w:val="24"/>
        </w:rPr>
        <w:t>Приапизм</w:t>
      </w:r>
    </w:p>
    <w:p w14:paraId="5037D476" w14:textId="7777777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В постмаркетинговом периоде при приеме некоторых альфа-1 блокаторов, включая доксазозин, сообщалось о явлениях приапизма и продолжительной эрекции. Если приапизм не лечить сразу, то это может привести к повреждению тканей полового члена и постоянной потере потенции, поэтому пациент должен немедленно обратиться за медицинской помощью.</w:t>
      </w:r>
    </w:p>
    <w:p w14:paraId="08DE86DE" w14:textId="7777777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E34">
        <w:rPr>
          <w:rFonts w:ascii="Times New Roman" w:hAnsi="Times New Roman" w:cs="Times New Roman"/>
          <w:i/>
          <w:sz w:val="24"/>
          <w:szCs w:val="24"/>
        </w:rPr>
        <w:t>Рак предстательной железы</w:t>
      </w:r>
    </w:p>
    <w:p w14:paraId="5BE89783" w14:textId="6C3CBFFE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Для рака предстательной железы характерны многие из симптомов, присущих ДГПЖ, и эти два заболевания часто встречаются вместе. В связи с этим, до начала лечения препаратом Докса-Дюра следует исключить рак предстательной железы.</w:t>
      </w:r>
      <w:r w:rsidR="002A529D" w:rsidRPr="00121E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96485" w14:textId="7777777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E34">
        <w:rPr>
          <w:rFonts w:ascii="Times New Roman" w:hAnsi="Times New Roman" w:cs="Times New Roman"/>
          <w:i/>
          <w:sz w:val="24"/>
          <w:szCs w:val="24"/>
        </w:rPr>
        <w:t>Вспомогательные вещества</w:t>
      </w:r>
    </w:p>
    <w:p w14:paraId="5461F352" w14:textId="2F333668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Препарат содержит лактозу. Пациенты с наследственной непереносимостью галактозы, специфической формой дефицита лактазы (дефицит лактазы Лаппа) или с мальабсорбцией глюкозы-галактозы не должны принимать данный препарат.</w:t>
      </w:r>
    </w:p>
    <w:bookmarkEnd w:id="5"/>
    <w:p w14:paraId="5ABAF9C3" w14:textId="77777777" w:rsidR="00126914" w:rsidRPr="00121E34" w:rsidRDefault="00126914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062AF" w14:textId="77777777" w:rsidR="008B5287" w:rsidRPr="00121E34" w:rsidRDefault="008B5287" w:rsidP="001269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E34">
        <w:rPr>
          <w:rFonts w:ascii="Times New Roman" w:hAnsi="Times New Roman" w:cs="Times New Roman"/>
          <w:b/>
          <w:sz w:val="24"/>
          <w:szCs w:val="24"/>
        </w:rPr>
        <w:t>4.5 Взаимодействия с другими лекарственными препаратами</w:t>
      </w:r>
    </w:p>
    <w:p w14:paraId="0B96C1DF" w14:textId="7777777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61148211"/>
      <w:r w:rsidRPr="00121E34">
        <w:rPr>
          <w:rFonts w:ascii="Times New Roman" w:hAnsi="Times New Roman" w:cs="Times New Roman"/>
          <w:sz w:val="24"/>
          <w:szCs w:val="24"/>
        </w:rPr>
        <w:t xml:space="preserve">Доксазозин обладает высокой степенью связывания с белками плазмы крови (98%). Данные исследований </w:t>
      </w:r>
      <w:r w:rsidRPr="00121E34">
        <w:rPr>
          <w:rFonts w:ascii="Times New Roman" w:hAnsi="Times New Roman" w:cs="Times New Roman"/>
          <w:i/>
          <w:sz w:val="24"/>
          <w:szCs w:val="24"/>
        </w:rPr>
        <w:t>in vitro</w:t>
      </w:r>
      <w:r w:rsidRPr="00121E34">
        <w:rPr>
          <w:rFonts w:ascii="Times New Roman" w:hAnsi="Times New Roman" w:cs="Times New Roman"/>
          <w:sz w:val="24"/>
          <w:szCs w:val="24"/>
        </w:rPr>
        <w:t xml:space="preserve"> в плазме крови человека свидетельствуют о том, что доксазозин не влиял на связывание изучавшихся препаратов (дигоксина, фенитоина, варфарина или индометацина) с белками плазмы крови. </w:t>
      </w:r>
    </w:p>
    <w:p w14:paraId="319849E0" w14:textId="7777777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Не было отмечено никаких неблагоприятных лекарственных взаимодействий с тиазидными диуретиками, фуросемидом, β-блокаторами, нестероидными противовоспалительными препаратами (НПВП), антибиотиками, пероральными гипогликемическими средствами, урикозурическими препаратами, или антикоагулянтами. Тем не менее, формальные исследования лекарственных взаимодействий не проводились.</w:t>
      </w:r>
    </w:p>
    <w:p w14:paraId="3A56E341" w14:textId="77777777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Одновременное применение доксазозина с ингибитором фосфодиэстеразы 5-го типа у некоторых пациентов может привести к развитию симптоматической гипотензии. Никаких исследований лекарственных форм доксазозина с продленным высвобождением не проводилось.</w:t>
      </w:r>
    </w:p>
    <w:p w14:paraId="3258F607" w14:textId="520CA0B4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Доксазозин усиливает гипотензивное действие других блокаторов альфа-адренорецепторов и прочих антигипертензивных средств.</w:t>
      </w:r>
    </w:p>
    <w:p w14:paraId="497E04B0" w14:textId="016F79C5" w:rsidR="00126914" w:rsidRPr="00121E34" w:rsidRDefault="002A529D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 xml:space="preserve">Исследования </w:t>
      </w:r>
      <w:r w:rsidRPr="00121E34">
        <w:rPr>
          <w:rFonts w:ascii="Times New Roman" w:hAnsi="Times New Roman" w:cs="Times New Roman"/>
          <w:i/>
          <w:iCs/>
          <w:sz w:val="24"/>
          <w:szCs w:val="24"/>
        </w:rPr>
        <w:t>in vitro</w:t>
      </w:r>
      <w:r w:rsidRPr="00121E34">
        <w:rPr>
          <w:rFonts w:ascii="Times New Roman" w:hAnsi="Times New Roman" w:cs="Times New Roman"/>
          <w:sz w:val="24"/>
          <w:szCs w:val="24"/>
        </w:rPr>
        <w:t xml:space="preserve"> показывают, что доксазозин является субстратом цитохрома P450 3A4 (CYP 3A4). Следует соблюдать осторожность при одновременном применении </w:t>
      </w:r>
      <w:r w:rsidRPr="00121E34">
        <w:rPr>
          <w:rFonts w:ascii="Times New Roman" w:hAnsi="Times New Roman" w:cs="Times New Roman"/>
          <w:sz w:val="24"/>
          <w:szCs w:val="24"/>
        </w:rPr>
        <w:lastRenderedPageBreak/>
        <w:t>доксазозина с сильными ингибиторами CYP 3A4, такими как кларитромицин, индинавир, итраконазол, кетоконазол, нефазодон, нелфинавир, ритонавир, саквинавир, телитромицин или вориконазол (см. раздел 5.2).</w:t>
      </w:r>
    </w:p>
    <w:p w14:paraId="63B4B10F" w14:textId="77777777" w:rsidR="002A529D" w:rsidRPr="00121E34" w:rsidRDefault="002A529D" w:rsidP="002A5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В клиническом опыте применения обычного доксазозина с тиазидными диуретиками, фуросемидом, бета-блокаторами, нестероидными противовоспалительными препаратами, антибиотиками, пероральными гипогликемическими препаратами, урикозурическими средствами и антикоагулянтами не выявлено каких-либо побочных эффектов. Однако данные официальных исследований взаимодействия лекарств/лекарств отсутствуют.</w:t>
      </w:r>
    </w:p>
    <w:p w14:paraId="0A129309" w14:textId="08540468" w:rsidR="002A529D" w:rsidRPr="00121E34" w:rsidRDefault="002A529D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В открытом рандомизированном плацебо-контролируемом исследовании с участием 22 здоровых добровольцев мужского пола введение однократной дозы доксазозина в дозе 1 мг в первый день четырехдневного режима перорального циметидина (400 мг два раза в день) привело к % увеличения средней AUC доксазозина и отсутствию статистически значимых изменений средней C</w:t>
      </w:r>
      <w:r w:rsidRPr="00121E34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r w:rsidRPr="00121E34">
        <w:rPr>
          <w:rFonts w:ascii="Times New Roman" w:hAnsi="Times New Roman" w:cs="Times New Roman"/>
          <w:sz w:val="24"/>
          <w:szCs w:val="24"/>
        </w:rPr>
        <w:t xml:space="preserve"> и среднего периода полувыведения доксазозина. Увеличение средней AUC доксазозина с циметидином на 10% находится в пределах межсубъектной вариации (27%) от средней AUC для доксазозина с плацебо.</w:t>
      </w:r>
    </w:p>
    <w:bookmarkEnd w:id="6"/>
    <w:p w14:paraId="51533D9C" w14:textId="77777777" w:rsidR="002A529D" w:rsidRPr="00121E34" w:rsidRDefault="002A529D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333FA" w14:textId="79CC300F" w:rsidR="009C166C" w:rsidRPr="00121E34" w:rsidRDefault="00E015F8" w:rsidP="001269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E34">
        <w:rPr>
          <w:rFonts w:ascii="Times New Roman" w:hAnsi="Times New Roman" w:cs="Times New Roman"/>
          <w:b/>
          <w:sz w:val="24"/>
          <w:szCs w:val="24"/>
        </w:rPr>
        <w:t>4.6. Фертильность, беременность и лактация</w:t>
      </w:r>
    </w:p>
    <w:p w14:paraId="3C4DB199" w14:textId="77777777" w:rsidR="00EF3322" w:rsidRPr="00121E34" w:rsidRDefault="00EF3322" w:rsidP="001269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E34">
        <w:rPr>
          <w:rFonts w:ascii="Times New Roman" w:hAnsi="Times New Roman" w:cs="Times New Roman"/>
          <w:i/>
          <w:sz w:val="24"/>
          <w:szCs w:val="24"/>
        </w:rPr>
        <w:t>Беременность</w:t>
      </w:r>
    </w:p>
    <w:p w14:paraId="53404FA8" w14:textId="50DBD92F" w:rsidR="0052153F" w:rsidRPr="00121E34" w:rsidRDefault="00262F6E" w:rsidP="00521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61148258"/>
      <w:r w:rsidRPr="00121E34">
        <w:rPr>
          <w:rFonts w:ascii="Times New Roman" w:hAnsi="Times New Roman" w:cs="Times New Roman"/>
          <w:sz w:val="24"/>
          <w:szCs w:val="24"/>
        </w:rPr>
        <w:t>Так как отсутствует опыт полноценных и хорошо контролируемых исследований у беременных женщин, безопасность применения Докса-Дюры при артериальной гипертензии в период беременности не установлена. Соответственно, применение Докса-Дюры допустимо только лишь в том случае, если, по мнению врача, ожидаемое преимущество перевешивает потенциальный риск. Хотя в исследованиях на животных не было отмечено тератогенного эффекта препарата, при его использовании в крайне высоких дозах у животных отмечалось снижение выживаемости плодов.</w:t>
      </w:r>
      <w:r w:rsidR="0052153F" w:rsidRPr="00121E34">
        <w:t xml:space="preserve"> </w:t>
      </w:r>
    </w:p>
    <w:bookmarkEnd w:id="7"/>
    <w:p w14:paraId="0787851D" w14:textId="77777777" w:rsidR="00EF3322" w:rsidRPr="00121E34" w:rsidRDefault="00EF3322" w:rsidP="001269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E34">
        <w:rPr>
          <w:rFonts w:ascii="Times New Roman" w:hAnsi="Times New Roman" w:cs="Times New Roman"/>
          <w:i/>
          <w:sz w:val="24"/>
          <w:szCs w:val="24"/>
        </w:rPr>
        <w:t>Кормление грудью</w:t>
      </w:r>
    </w:p>
    <w:p w14:paraId="750A52E5" w14:textId="0286B1FA" w:rsidR="00EF3322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61148265"/>
      <w:r w:rsidRPr="00121E34">
        <w:rPr>
          <w:rFonts w:ascii="Times New Roman" w:hAnsi="Times New Roman" w:cs="Times New Roman"/>
          <w:sz w:val="24"/>
          <w:szCs w:val="24"/>
        </w:rPr>
        <w:t>Было показано, что экскреция доксазозина с грудным молоком была очень низкой (менее 1%), однако данные у человека очень ограничены. Риск для новорожденного или младенца не может быть исключен, соответственно, применение Докса-Дюры допустимо только лишь в том случае, если, по мнению врача, ожидаемое преимущество перевешивает потенциальный риск.</w:t>
      </w:r>
    </w:p>
    <w:bookmarkEnd w:id="8"/>
    <w:p w14:paraId="046675BA" w14:textId="77777777" w:rsidR="00126914" w:rsidRPr="00121E34" w:rsidRDefault="00126914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AFF39" w14:textId="27802305" w:rsidR="00E015F8" w:rsidRPr="00121E34" w:rsidRDefault="00E015F8" w:rsidP="001269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E34">
        <w:rPr>
          <w:rFonts w:ascii="Times New Roman" w:hAnsi="Times New Roman" w:cs="Times New Roman"/>
          <w:b/>
          <w:sz w:val="24"/>
          <w:szCs w:val="24"/>
        </w:rPr>
        <w:t>4.7. Влияние на способность управлять транспортными средствами и работать с механизмами</w:t>
      </w:r>
    </w:p>
    <w:p w14:paraId="2EBDF411" w14:textId="69BF12FF" w:rsidR="00262F6E" w:rsidRPr="00121E34" w:rsidRDefault="00262F6E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61148276"/>
      <w:r w:rsidRPr="00121E34">
        <w:rPr>
          <w:rFonts w:ascii="Times New Roman" w:hAnsi="Times New Roman" w:cs="Times New Roman"/>
          <w:sz w:val="24"/>
          <w:szCs w:val="24"/>
        </w:rPr>
        <w:t>Способность управлять автомобилем и механизмами может ухудшаться, особенно в начале лечения.</w:t>
      </w:r>
    </w:p>
    <w:bookmarkEnd w:id="9"/>
    <w:p w14:paraId="6248BAD5" w14:textId="77777777" w:rsidR="00126914" w:rsidRPr="00121E34" w:rsidRDefault="00126914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8F928" w14:textId="6486EEB3" w:rsidR="00055682" w:rsidRPr="00121E34" w:rsidRDefault="00055682" w:rsidP="001269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E34">
        <w:rPr>
          <w:rFonts w:ascii="Times New Roman" w:hAnsi="Times New Roman" w:cs="Times New Roman"/>
          <w:b/>
          <w:sz w:val="24"/>
          <w:szCs w:val="24"/>
        </w:rPr>
        <w:t>4.8. Нежелательные реакции</w:t>
      </w:r>
    </w:p>
    <w:p w14:paraId="328B4A39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препарат Докса-Дюра переносится хорошо. Побочные реакции сгруппированы по терминам медицинского словаря нормативно-правовой деятельности (MedDRA) и частоте их возникновения: очень частые (≥1/10); частые (≥1/100, но &lt;1/10); нечастые (≥1/1000, но &lt;1/100); редкие (≥1/10000, но &lt; 1/1000); очень редкие (&lt;1/10000), с неизвестной частотой (невозможно установить на основании имеющихся данных).</w:t>
      </w:r>
    </w:p>
    <w:p w14:paraId="24AB4C9E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Часто (</w:t>
      </w:r>
      <w:r w:rsidRPr="00121E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Symbol" w:char="00B3"/>
      </w:r>
      <w:r w:rsidRPr="00121E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1/100 – &lt;1/10)</w:t>
      </w:r>
    </w:p>
    <w:p w14:paraId="5AA7100E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инфекции дыхательных путей, инфекции мочевыводящих путей</w:t>
      </w:r>
    </w:p>
    <w:p w14:paraId="561FCDF0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21E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головокружение, головная боль, сонливость</w:t>
      </w:r>
    </w:p>
    <w:p w14:paraId="1D2C5CC3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вертиго</w:t>
      </w:r>
    </w:p>
    <w:p w14:paraId="49EF5FE2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ощущение сердцебиения, тахикардия</w:t>
      </w:r>
    </w:p>
    <w:p w14:paraId="7F3E4008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21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гипотензия, постуральная (ортостатическая) гипотензия</w:t>
      </w:r>
    </w:p>
    <w:p w14:paraId="28B7E1D0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бронхит, кашель, одышка, ринит</w:t>
      </w:r>
    </w:p>
    <w:p w14:paraId="315EB7D6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боль в животе, диспепсия, сухость во рту, тошнота</w:t>
      </w:r>
    </w:p>
    <w:p w14:paraId="19BF6D54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кожный зуд</w:t>
      </w:r>
    </w:p>
    <w:p w14:paraId="5FD1E829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 в спине, миалгия</w:t>
      </w:r>
    </w:p>
    <w:p w14:paraId="12C45306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цистит, недержание мочи</w:t>
      </w:r>
    </w:p>
    <w:p w14:paraId="10B1D6C3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астения, боль в грудной клетке, гриппоподобные симптомы, периферический отек</w:t>
      </w:r>
    </w:p>
    <w:p w14:paraId="1188B88E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Нечасто (</w:t>
      </w:r>
      <w:r w:rsidRPr="00121E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Symbol" w:char="00B3"/>
      </w:r>
      <w:r w:rsidRPr="00121E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1/1000 – &lt;1/100)</w:t>
      </w:r>
    </w:p>
    <w:p w14:paraId="451CDE87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аллергическая реакция</w:t>
      </w:r>
    </w:p>
    <w:p w14:paraId="7F91AAB2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анорексия, подагра, повышенный аппетит</w:t>
      </w:r>
    </w:p>
    <w:p w14:paraId="124E5DB6" w14:textId="4E030036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тревожность, депрессия, бессонница, раздражительность, повышенная нервная возбудимость</w:t>
      </w:r>
    </w:p>
    <w:p w14:paraId="636DCA15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острое нарушение мозгового кровообращения, гипестезия, обморок, тремор</w:t>
      </w:r>
    </w:p>
    <w:p w14:paraId="05EE85F6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шум в ушах</w:t>
      </w:r>
    </w:p>
    <w:p w14:paraId="2A95EB49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стенокардия, инфаркт миокарда</w:t>
      </w:r>
    </w:p>
    <w:p w14:paraId="54701CD8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носовое кровотечение</w:t>
      </w:r>
    </w:p>
    <w:p w14:paraId="6C0F75B0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запор, метеоризм, рвота, гастроэнтерит, диарея</w:t>
      </w:r>
    </w:p>
    <w:p w14:paraId="2822DE5F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отклонение от нормы показателей функциональных печеночных проб</w:t>
      </w:r>
    </w:p>
    <w:p w14:paraId="5CB998AF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кожная сыпь</w:t>
      </w:r>
    </w:p>
    <w:p w14:paraId="572357ED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артралгия</w:t>
      </w:r>
    </w:p>
    <w:p w14:paraId="01F0FD96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дизурия, учащенное мочеиспускание, гематурия</w:t>
      </w:r>
    </w:p>
    <w:p w14:paraId="153D18D8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импотенция</w:t>
      </w:r>
    </w:p>
    <w:p w14:paraId="63EED688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боль, отек лица</w:t>
      </w:r>
    </w:p>
    <w:p w14:paraId="5CA91BDC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увеличение массы тела</w:t>
      </w:r>
    </w:p>
    <w:p w14:paraId="5E9EBBCF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Редко (</w:t>
      </w:r>
      <w:r w:rsidRPr="00121E3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sym w:font="Symbol" w:char="00B3"/>
      </w:r>
      <w:r w:rsidRPr="00121E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1/10000 – &lt;1/1000) </w:t>
      </w:r>
    </w:p>
    <w:p w14:paraId="0A97DBD4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мышечные судороги, мышечная слабость</w:t>
      </w:r>
    </w:p>
    <w:p w14:paraId="7ED90F81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полиурия</w:t>
      </w:r>
    </w:p>
    <w:p w14:paraId="4D33B72E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Очень редко (&lt;1/10000)</w:t>
      </w:r>
    </w:p>
    <w:p w14:paraId="540736A0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лейкопения, тромбоцитопения </w:t>
      </w:r>
    </w:p>
    <w:p w14:paraId="33C78CF0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постуральное головокружение, парестезия</w:t>
      </w:r>
    </w:p>
    <w:p w14:paraId="0976B3D9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нечеткость зрения</w:t>
      </w:r>
    </w:p>
    <w:p w14:paraId="29DE4B73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брадикардия, нарушения ритма сердца</w:t>
      </w:r>
    </w:p>
    <w:p w14:paraId="5001366B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приливы жара</w:t>
      </w:r>
    </w:p>
    <w:p w14:paraId="59919730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бронхоспазм</w:t>
      </w:r>
    </w:p>
    <w:p w14:paraId="4161F0FE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холестаз, гепатит, желтуха</w:t>
      </w:r>
    </w:p>
    <w:p w14:paraId="656710F8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крапивница, алопеция, пурпура</w:t>
      </w:r>
    </w:p>
    <w:p w14:paraId="3E02EBFC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повышенный диурез, нарушение мочеиспускания, никтурия</w:t>
      </w:r>
    </w:p>
    <w:p w14:paraId="1123FFFC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гинекомастия</w:t>
      </w:r>
    </w:p>
    <w:p w14:paraId="2D202D6E" w14:textId="642BFE7E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приапизм (длительная болезненная эрекция полового члена). Необходимо срочно обратиться за медицинской помощью.</w:t>
      </w:r>
    </w:p>
    <w:p w14:paraId="06CF10AD" w14:textId="24347DE0" w:rsidR="00ED2C68" w:rsidRPr="00121E34" w:rsidRDefault="00ED2C68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повышенная утомляемость, общее недомогание</w:t>
      </w:r>
    </w:p>
    <w:p w14:paraId="467BA85B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неизвестной частотой </w:t>
      </w:r>
    </w:p>
    <w:p w14:paraId="10F68B45" w14:textId="6AFE4C9D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5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интраоперационный синдром атоничной радужной оболочки</w:t>
      </w:r>
    </w:p>
    <w:p w14:paraId="5D49923B" w14:textId="38CE0CB9" w:rsidR="00034AA4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5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ретроградная эякуляция</w:t>
      </w:r>
    </w:p>
    <w:p w14:paraId="02D8085A" w14:textId="77777777" w:rsidR="00126914" w:rsidRPr="00121E34" w:rsidRDefault="00126914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7BDC2A" w14:textId="77777777" w:rsidR="00034AA4" w:rsidRPr="00121E34" w:rsidRDefault="00034AA4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Сообщение о подозреваемых нежелательных реакциях </w:t>
      </w:r>
    </w:p>
    <w:p w14:paraId="2604F433" w14:textId="4577FE6E" w:rsidR="00373B80" w:rsidRPr="00121E34" w:rsidRDefault="00373B80" w:rsidP="00373B8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Важно сообщать о подозреваемых нежелательных реакциях после регистрации ЛП с целью обеспечения непрерывного мониторинга соотношения «польза – риск» ЛП. Медицинским работникам рекомендуется сообщать о любых подозреваемых нежелательных реакциях ЛП через национальную систему сообщения о нежелательных реакциях РК</w:t>
      </w:r>
    </w:p>
    <w:p w14:paraId="6D5C38B5" w14:textId="11F51807" w:rsidR="00126914" w:rsidRPr="00121E34" w:rsidRDefault="00034AA4" w:rsidP="00373B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РГП на ПХВ «Национальный Центр экспертизы лекарственных средств и медицинских изделий» </w:t>
      </w:r>
      <w:r w:rsidR="00373B80" w:rsidRPr="00121E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 медицинского и фармацевтического контроля Министерства здравоохранения Республики Казахстан</w:t>
      </w:r>
    </w:p>
    <w:p w14:paraId="7C36DAD5" w14:textId="78D1CEA5" w:rsidR="00034AA4" w:rsidRPr="00121E34" w:rsidRDefault="00936059" w:rsidP="00126914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126914" w:rsidRPr="00121E3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126914" w:rsidRPr="00121E3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126914" w:rsidRPr="00121E3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126914" w:rsidRPr="00121E3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26914" w:rsidRPr="00121E3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ndda</w:t>
        </w:r>
        <w:r w:rsidR="00126914" w:rsidRPr="00121E3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26914" w:rsidRPr="00121E3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kz</w:t>
        </w:r>
      </w:hyperlink>
    </w:p>
    <w:p w14:paraId="46F0B83E" w14:textId="77777777" w:rsidR="00126914" w:rsidRPr="00121E34" w:rsidRDefault="00126914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761CFB" w14:textId="7B39693B" w:rsidR="00055682" w:rsidRPr="00121E34" w:rsidRDefault="00055682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E34">
        <w:rPr>
          <w:rFonts w:ascii="Times New Roman" w:hAnsi="Times New Roman" w:cs="Times New Roman"/>
          <w:b/>
          <w:sz w:val="24"/>
          <w:szCs w:val="24"/>
        </w:rPr>
        <w:t>4.9. Передозировка</w:t>
      </w:r>
    </w:p>
    <w:p w14:paraId="5142AFE9" w14:textId="77777777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bookmarkStart w:id="10" w:name="_Hlk161148330"/>
      <w:r w:rsidRPr="00121E34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Симптомы:</w:t>
      </w:r>
      <w:r w:rsidRPr="00121E3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передозировка доксазозином может приводить к артериальной гипотензии. </w:t>
      </w:r>
    </w:p>
    <w:p w14:paraId="0663589C" w14:textId="34C50DC2" w:rsidR="00A927F9" w:rsidRPr="00121E34" w:rsidRDefault="00A927F9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Лечение:</w:t>
      </w:r>
      <w:r w:rsidRPr="00121E3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приём препарата следует прекратить, пациента необходимо уложить на спину с опущенным головным концом кровати. Необходимо провести симптоматическое лечение, направленное на стабилизацию показателей гемодинамики и жизненно важных функций организма. Учитывая высокое связывание доксазозина с белками плазмы, применение диализа не является эффективным.</w:t>
      </w:r>
    </w:p>
    <w:bookmarkEnd w:id="10"/>
    <w:p w14:paraId="06AD93A4" w14:textId="77777777" w:rsidR="00126914" w:rsidRPr="00121E34" w:rsidRDefault="00126914" w:rsidP="0012691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2C4B1FC8" w14:textId="77777777" w:rsidR="0041279B" w:rsidRPr="00121E34" w:rsidRDefault="00A72229" w:rsidP="001269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E34">
        <w:rPr>
          <w:rFonts w:ascii="Times New Roman" w:hAnsi="Times New Roman" w:cs="Times New Roman"/>
          <w:b/>
          <w:sz w:val="24"/>
          <w:szCs w:val="24"/>
        </w:rPr>
        <w:t>5. Фармакологические свойства</w:t>
      </w:r>
    </w:p>
    <w:p w14:paraId="590EFD98" w14:textId="3596F4C8" w:rsidR="0041279B" w:rsidRPr="00121E34" w:rsidRDefault="00A72229" w:rsidP="001269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E34">
        <w:rPr>
          <w:rFonts w:ascii="Times New Roman" w:hAnsi="Times New Roman" w:cs="Times New Roman"/>
          <w:b/>
          <w:sz w:val="24"/>
          <w:szCs w:val="24"/>
        </w:rPr>
        <w:t>5.1. Фармакодинамические свойства</w:t>
      </w:r>
    </w:p>
    <w:p w14:paraId="2F238411" w14:textId="77777777" w:rsidR="00A927F9" w:rsidRPr="00121E34" w:rsidRDefault="0041279B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Фармакотерапевтическая группа: препараты для лечения заболеваний сердечно-сосудистой системы. Антигипертензивные  препараты. Антиадренергические  препараты периферического действия. Альфа-адренорецепторов  антагонисты. Доксазозин.</w:t>
      </w:r>
    </w:p>
    <w:p w14:paraId="008E3D79" w14:textId="77777777" w:rsidR="00A72229" w:rsidRPr="00121E34" w:rsidRDefault="00A72229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 xml:space="preserve">Код АТХ </w:t>
      </w:r>
      <w:r w:rsidR="00A927F9" w:rsidRPr="00121E34">
        <w:rPr>
          <w:rFonts w:ascii="Times New Roman" w:hAnsi="Times New Roman" w:cs="Times New Roman"/>
          <w:sz w:val="24"/>
          <w:szCs w:val="24"/>
        </w:rPr>
        <w:t>C02CA04</w:t>
      </w:r>
    </w:p>
    <w:p w14:paraId="140D9C27" w14:textId="52C46AB3" w:rsidR="006E06FD" w:rsidRPr="00121E34" w:rsidRDefault="006E06FD" w:rsidP="006E0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Было доказано, что доксазозин не оказывает неблагоприятных метаболических эффектов и подходит для применения у пациентов с сопутствующим сахарным диабетом, подагрой и резистентностью к инсулину.</w:t>
      </w:r>
    </w:p>
    <w:p w14:paraId="6433BA83" w14:textId="655B0BC5" w:rsidR="006E06FD" w:rsidRPr="00121E34" w:rsidRDefault="006E06FD" w:rsidP="006E0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Доксазозин подходит для применения у пациентов с сопутствующей астмой, гипертрофией левого желудочка и у пожилых пациентов. Показано, что лечение доксазозином приводит к регрессу гипертрофии левого желудочка, ингибированию агрегации тромбоцитов и повышению активности тканевого активатора плазминогена. Кроме того, доксазозин улучшает чувствительность к инсулину у пациентов с нарушениями.</w:t>
      </w:r>
    </w:p>
    <w:p w14:paraId="6D290EF7" w14:textId="14041B53" w:rsidR="006E06FD" w:rsidRPr="00121E34" w:rsidRDefault="006E06FD" w:rsidP="006E0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Доксазозин, помимо своего антигипертензивного эффекта, в долгосрочных исследованиях продемонстрировал умеренное снижение концентрации общего холестерина в плазме, холестерина ЛПНП и триглицеридов и, следовательно, может принести особую пользу пациентам с артериальной гипертензией и сопутствующей гиперлипидемией.</w:t>
      </w:r>
    </w:p>
    <w:p w14:paraId="4C7D53DE" w14:textId="7F0758F7" w:rsidR="005E0AB4" w:rsidRPr="00121E34" w:rsidRDefault="006E06FD" w:rsidP="006E0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Назначение доксазозина пациентам с симптоматической ДГПЖ приводит к значительному улучшению уродинамики и симптомов. Считается, что эффект при ДГПЖ является результатом селективной блокады альфа-адренорецепторов, расположенных в мышечной строме и капсуле предстательной железы, а также в шейке мочевого пузыря.</w:t>
      </w:r>
    </w:p>
    <w:p w14:paraId="51AAB167" w14:textId="191AD62B" w:rsidR="00A72229" w:rsidRPr="00121E34" w:rsidRDefault="00A72229" w:rsidP="001269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E34">
        <w:rPr>
          <w:rFonts w:ascii="Times New Roman" w:hAnsi="Times New Roman" w:cs="Times New Roman"/>
          <w:b/>
          <w:sz w:val="24"/>
          <w:szCs w:val="24"/>
        </w:rPr>
        <w:t>5.2. Фармакокинетические свойства</w:t>
      </w:r>
    </w:p>
    <w:p w14:paraId="1C64B08F" w14:textId="3B78B153" w:rsidR="00A927F9" w:rsidRPr="00121E34" w:rsidRDefault="00A927F9" w:rsidP="0012691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21E34">
        <w:rPr>
          <w:rFonts w:ascii="Times New Roman" w:hAnsi="Times New Roman" w:cs="Times New Roman"/>
          <w:bCs/>
          <w:i/>
          <w:sz w:val="24"/>
          <w:szCs w:val="24"/>
        </w:rPr>
        <w:t>Абсорбция</w:t>
      </w:r>
    </w:p>
    <w:p w14:paraId="7B867050" w14:textId="4D8B07E1" w:rsidR="00A927F9" w:rsidRPr="00121E34" w:rsidRDefault="00DC0B04" w:rsidP="0012691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 xml:space="preserve">После перорального приема у людей (молодых мужчин или пожилых людей обоих полов) доксазозин хорошо всасывается, и примерно две трети дозы является биодоступной. </w:t>
      </w:r>
      <w:r w:rsidR="00A927F9" w:rsidRPr="00121E34">
        <w:rPr>
          <w:rFonts w:ascii="Times New Roman" w:hAnsi="Times New Roman" w:cs="Times New Roman"/>
          <w:bCs/>
          <w:i/>
          <w:sz w:val="24"/>
          <w:szCs w:val="24"/>
        </w:rPr>
        <w:t>Биотрансформация/</w:t>
      </w:r>
      <w:r w:rsidR="003F5DA0" w:rsidRPr="00121E34">
        <w:rPr>
          <w:rFonts w:ascii="Times New Roman" w:hAnsi="Times New Roman" w:cs="Times New Roman"/>
          <w:bCs/>
          <w:i/>
          <w:sz w:val="24"/>
          <w:szCs w:val="24"/>
        </w:rPr>
        <w:t>Элиминация</w:t>
      </w:r>
    </w:p>
    <w:p w14:paraId="34797FFE" w14:textId="3E9C1154" w:rsidR="00126914" w:rsidRPr="00121E34" w:rsidRDefault="00DC0B04" w:rsidP="00DC0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 xml:space="preserve">Приблизительно 98% доксазозина связывается с белками плазмы в крови. </w:t>
      </w:r>
      <w:r w:rsidR="00A927F9" w:rsidRPr="00121E34">
        <w:rPr>
          <w:rFonts w:ascii="Times New Roman" w:hAnsi="Times New Roman" w:cs="Times New Roman"/>
          <w:sz w:val="24"/>
          <w:szCs w:val="24"/>
        </w:rPr>
        <w:t xml:space="preserve">Доксазозин активно метаболизируется в печени путем </w:t>
      </w:r>
      <w:r w:rsidR="00A927F9" w:rsidRPr="00121E3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A927F9" w:rsidRPr="00121E34">
        <w:rPr>
          <w:rFonts w:ascii="Times New Roman" w:hAnsi="Times New Roman" w:cs="Times New Roman"/>
          <w:sz w:val="24"/>
          <w:szCs w:val="24"/>
        </w:rPr>
        <w:t xml:space="preserve">-деметилирования и гидроксилирования. </w:t>
      </w:r>
    </w:p>
    <w:p w14:paraId="045191C8" w14:textId="374D49CE" w:rsidR="00DC0B04" w:rsidRPr="00121E34" w:rsidRDefault="00DC0B04" w:rsidP="00DC0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 xml:space="preserve">Исследования </w:t>
      </w:r>
      <w:r w:rsidRPr="00121E34">
        <w:rPr>
          <w:rFonts w:ascii="Times New Roman" w:hAnsi="Times New Roman" w:cs="Times New Roman"/>
          <w:i/>
          <w:iCs/>
          <w:sz w:val="24"/>
          <w:szCs w:val="24"/>
        </w:rPr>
        <w:t>in vitro</w:t>
      </w:r>
      <w:r w:rsidRPr="00121E34">
        <w:rPr>
          <w:rFonts w:ascii="Times New Roman" w:hAnsi="Times New Roman" w:cs="Times New Roman"/>
          <w:sz w:val="24"/>
          <w:szCs w:val="24"/>
        </w:rPr>
        <w:t xml:space="preserve"> показывают, что основной путь выведения осуществляется через CYP 3A4; однако метаболические пути CYP 2D6 и CYP 2C9 также участвуют в элиминации, но в меньшей степени.</w:t>
      </w:r>
    </w:p>
    <w:p w14:paraId="17FAFD1E" w14:textId="77777777" w:rsidR="00DC0B04" w:rsidRPr="00121E34" w:rsidRDefault="00DC0B04" w:rsidP="00DC0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Доксазозин активно метаболизируется у человека и у исследованных видов животных, при этом преобладающим путем выведения является фекалии.</w:t>
      </w:r>
    </w:p>
    <w:p w14:paraId="2B153C41" w14:textId="651DFB53" w:rsidR="00DC0B04" w:rsidRPr="00121E34" w:rsidRDefault="00DC0B04" w:rsidP="00DC0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Средний период полувыведения из плазмы составляет 22 часа, что делает препарат пригодным для приема один раз в сутки.</w:t>
      </w:r>
    </w:p>
    <w:p w14:paraId="4A3F8F3F" w14:textId="7A7FE83E" w:rsidR="00DC0B04" w:rsidRPr="00121E34" w:rsidRDefault="00DC0B04" w:rsidP="00DC0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 xml:space="preserve">После перорального применения доксазозина концентрации метаболитов в плазме низкие. Наиболее активный (6'-гидрокси) метаболит присутствует у человека в концентрации, составляющей одну сороковую плазменной концентрации исходного </w:t>
      </w:r>
      <w:r w:rsidRPr="00121E34">
        <w:rPr>
          <w:rFonts w:ascii="Times New Roman" w:hAnsi="Times New Roman" w:cs="Times New Roman"/>
          <w:sz w:val="24"/>
          <w:szCs w:val="24"/>
        </w:rPr>
        <w:lastRenderedPageBreak/>
        <w:t>соединения, что позволяет предположить, что антигипертензивная активность в основном обусловлена доксазозином.</w:t>
      </w:r>
    </w:p>
    <w:p w14:paraId="0E717755" w14:textId="67967537" w:rsidR="00DC0B04" w:rsidRPr="00121E34" w:rsidRDefault="00DC0B04" w:rsidP="00DC0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Фармакокинетические исследования у пожилых пациентов и пациентов с почечной недостаточностью не выявили существенных изменений по сравнению с более молодыми пациентами с нормальной функцией почек.</w:t>
      </w:r>
    </w:p>
    <w:p w14:paraId="1B7CD027" w14:textId="57ECFC75" w:rsidR="00DC0B04" w:rsidRPr="00121E34" w:rsidRDefault="00DC0B04" w:rsidP="00DC0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Имеются лишь ограниченные данные о пациентах с нарушением функции печени и о влиянии препаратов, влияющих на метаболизм в печени (например, циметидин). В клиническом исследовании у 12 пациентов с умеренной печеночной недостаточностью однократное введение доксазозина привело к увеличению AUC на 43% и снижению кажущегося перорального клиренса на 40%. Как и любой препарат, полностью метаболизирующийся в печени, доксазозин следует с осторожностью применять у пациентов с нарушением функции печени.</w:t>
      </w:r>
    </w:p>
    <w:p w14:paraId="399DF0BE" w14:textId="0040E479" w:rsidR="005E0AB4" w:rsidRPr="00121E34" w:rsidRDefault="005E0AB4" w:rsidP="00DC0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 xml:space="preserve">Доксазозин интенсивно метаболизируется в печени. Исследования </w:t>
      </w:r>
      <w:r w:rsidRPr="00121E34">
        <w:rPr>
          <w:rFonts w:ascii="Times New Roman" w:hAnsi="Times New Roman" w:cs="Times New Roman"/>
          <w:i/>
          <w:iCs/>
          <w:sz w:val="24"/>
          <w:szCs w:val="24"/>
        </w:rPr>
        <w:t>in vitro</w:t>
      </w:r>
      <w:r w:rsidRPr="00121E34">
        <w:rPr>
          <w:rFonts w:ascii="Times New Roman" w:hAnsi="Times New Roman" w:cs="Times New Roman"/>
          <w:sz w:val="24"/>
          <w:szCs w:val="24"/>
        </w:rPr>
        <w:t xml:space="preserve"> показывают, что основной путь выведения осуществляется через CYP 3A4; однако метаболические пути CYP 2D6 и CYP 2C9 также участвуют в элиминации, но в меньшей степени.</w:t>
      </w:r>
    </w:p>
    <w:p w14:paraId="18D53A70" w14:textId="472F8E17" w:rsidR="00DC0B04" w:rsidRPr="00121E34" w:rsidRDefault="00DC0B04" w:rsidP="00DC0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AD310" w14:textId="7F2CD452" w:rsidR="00DC0B04" w:rsidRPr="00121E34" w:rsidRDefault="009312B5" w:rsidP="00DC0B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1E34">
        <w:rPr>
          <w:rFonts w:ascii="Times New Roman" w:hAnsi="Times New Roman" w:cs="Times New Roman"/>
          <w:b/>
          <w:bCs/>
          <w:sz w:val="24"/>
          <w:szCs w:val="24"/>
        </w:rPr>
        <w:t>5.3 Данные доклинической безопасности</w:t>
      </w:r>
    </w:p>
    <w:p w14:paraId="10858C86" w14:textId="65BBBE08" w:rsidR="005E0AB4" w:rsidRPr="00121E34" w:rsidRDefault="005E0AB4" w:rsidP="005E0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Доклинические данные не выявили особой опасности для человека, основываясь на традиционных исследованиях на животных в области фармакологии безопасности, токсичности повторных доз, генотоксичности и канцерогенности.</w:t>
      </w:r>
    </w:p>
    <w:p w14:paraId="59BFBA3E" w14:textId="6E763369" w:rsidR="005E0AB4" w:rsidRPr="00121E34" w:rsidRDefault="005E0AB4" w:rsidP="005E0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Хотя при испытаниях на животных не наблюдалось тератогенных эффектов, у животных наблюдалось снижение выживаемости плода при дозах, примерно в 300 раз превышающих максимальную рекомендуемую дозу для человека.</w:t>
      </w:r>
    </w:p>
    <w:p w14:paraId="005BACCC" w14:textId="097AAFDE" w:rsidR="009312B5" w:rsidRPr="00121E34" w:rsidRDefault="005E0AB4" w:rsidP="005E0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Исследования на кормящих крысах, получавших однократную пероральную дозу радиоактивного доксазозина, показывают, что доксазозин накапливается в молоке крыс с максимальной концентрацией, примерно в 20 раз превышающей концентрацию в материнской плазме.</w:t>
      </w:r>
    </w:p>
    <w:p w14:paraId="42B99CA8" w14:textId="77777777" w:rsidR="005E0AB4" w:rsidRPr="00121E34" w:rsidRDefault="005E0AB4" w:rsidP="005E0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290CB" w14:textId="77777777" w:rsidR="00AA5463" w:rsidRPr="00121E34" w:rsidRDefault="00AA5463" w:rsidP="001269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E34">
        <w:rPr>
          <w:rFonts w:ascii="Times New Roman" w:hAnsi="Times New Roman" w:cs="Times New Roman"/>
          <w:b/>
          <w:sz w:val="24"/>
          <w:szCs w:val="24"/>
        </w:rPr>
        <w:t>6. ФАРМАЦЕВТИЧЕСКИЕ СВОЙСТВА</w:t>
      </w:r>
    </w:p>
    <w:p w14:paraId="4299986F" w14:textId="47AED47F" w:rsidR="00AA5463" w:rsidRPr="00121E34" w:rsidRDefault="00AA5463" w:rsidP="001269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E34">
        <w:rPr>
          <w:rFonts w:ascii="Times New Roman" w:hAnsi="Times New Roman" w:cs="Times New Roman"/>
          <w:b/>
          <w:sz w:val="24"/>
          <w:szCs w:val="24"/>
        </w:rPr>
        <w:t>6.1. Перечень вспомогательных веществ</w:t>
      </w:r>
    </w:p>
    <w:p w14:paraId="2D8E6602" w14:textId="77777777" w:rsidR="009312B5" w:rsidRPr="00121E34" w:rsidRDefault="00361F44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Ц</w:t>
      </w:r>
      <w:r w:rsidR="001C6075" w:rsidRPr="00121E34">
        <w:rPr>
          <w:rFonts w:ascii="Times New Roman" w:hAnsi="Times New Roman" w:cs="Times New Roman"/>
          <w:sz w:val="24"/>
          <w:szCs w:val="24"/>
        </w:rPr>
        <w:t>еллюлоза микрокристаллическая</w:t>
      </w:r>
      <w:r w:rsidRPr="00121E3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EBE3D7B" w14:textId="77777777" w:rsidR="009312B5" w:rsidRPr="00121E34" w:rsidRDefault="00361F44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 xml:space="preserve">лактозы моногидрат, </w:t>
      </w:r>
    </w:p>
    <w:p w14:paraId="765533AA" w14:textId="77777777" w:rsidR="009312B5" w:rsidRPr="00121E34" w:rsidRDefault="001C6075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натрия крахмала гликолат</w:t>
      </w:r>
      <w:r w:rsidR="00F3773C" w:rsidRPr="00121E34">
        <w:rPr>
          <w:rFonts w:ascii="Times New Roman" w:hAnsi="Times New Roman" w:cs="Times New Roman"/>
          <w:sz w:val="24"/>
          <w:szCs w:val="24"/>
        </w:rPr>
        <w:t xml:space="preserve"> (тип А)</w:t>
      </w:r>
      <w:r w:rsidR="00361F44" w:rsidRPr="00121E3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979A841" w14:textId="434983E1" w:rsidR="001C6075" w:rsidRPr="00121E34" w:rsidRDefault="00361F44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магния стеарат</w:t>
      </w:r>
      <w:r w:rsidR="001C6075" w:rsidRPr="00121E34">
        <w:rPr>
          <w:rFonts w:ascii="Times New Roman" w:hAnsi="Times New Roman" w:cs="Times New Roman"/>
          <w:sz w:val="24"/>
          <w:szCs w:val="24"/>
        </w:rPr>
        <w:t>.</w:t>
      </w:r>
      <w:r w:rsidR="00A72229" w:rsidRPr="00121E3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B014FB" w14:textId="77777777" w:rsidR="00126914" w:rsidRPr="00121E34" w:rsidRDefault="00126914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8757D" w14:textId="4F59EB90" w:rsidR="00A72229" w:rsidRPr="00121E34" w:rsidRDefault="00A72229" w:rsidP="001269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E34">
        <w:rPr>
          <w:rFonts w:ascii="Times New Roman" w:hAnsi="Times New Roman" w:cs="Times New Roman"/>
          <w:b/>
          <w:sz w:val="24"/>
          <w:szCs w:val="24"/>
        </w:rPr>
        <w:t>6.2. Несовместимость</w:t>
      </w:r>
    </w:p>
    <w:p w14:paraId="70003F3B" w14:textId="0521C19F" w:rsidR="00A72229" w:rsidRPr="00121E34" w:rsidRDefault="00A72229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Неизвестно.</w:t>
      </w:r>
    </w:p>
    <w:p w14:paraId="7B0D9B78" w14:textId="77777777" w:rsidR="00126914" w:rsidRPr="00121E34" w:rsidRDefault="00126914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6C054" w14:textId="2543E43E" w:rsidR="00A72229" w:rsidRPr="00121E34" w:rsidRDefault="00A72229" w:rsidP="001269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E34">
        <w:rPr>
          <w:rFonts w:ascii="Times New Roman" w:hAnsi="Times New Roman" w:cs="Times New Roman"/>
          <w:b/>
          <w:sz w:val="24"/>
          <w:szCs w:val="24"/>
        </w:rPr>
        <w:t xml:space="preserve">6.3. Срок годности </w:t>
      </w:r>
    </w:p>
    <w:p w14:paraId="7C4283ED" w14:textId="77777777" w:rsidR="001072DB" w:rsidRDefault="00A72229" w:rsidP="00126914">
      <w:pPr>
        <w:spacing w:after="0" w:line="240" w:lineRule="auto"/>
        <w:jc w:val="both"/>
      </w:pPr>
      <w:bookmarkStart w:id="11" w:name="_Hlk161148596"/>
      <w:r w:rsidRPr="00121E34">
        <w:rPr>
          <w:rFonts w:ascii="Times New Roman" w:hAnsi="Times New Roman" w:cs="Times New Roman"/>
          <w:sz w:val="24"/>
          <w:szCs w:val="24"/>
        </w:rPr>
        <w:t>4 года</w:t>
      </w:r>
      <w:r w:rsidR="001072DB" w:rsidRPr="001072DB">
        <w:t xml:space="preserve"> </w:t>
      </w:r>
    </w:p>
    <w:p w14:paraId="508D4722" w14:textId="1ECC2066" w:rsidR="00A72229" w:rsidRPr="00121E34" w:rsidRDefault="001072DB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2DB">
        <w:rPr>
          <w:rFonts w:ascii="Times New Roman" w:hAnsi="Times New Roman" w:cs="Times New Roman"/>
          <w:sz w:val="24"/>
          <w:szCs w:val="24"/>
        </w:rPr>
        <w:t>Не применять по истечении срока годности.</w:t>
      </w:r>
    </w:p>
    <w:bookmarkEnd w:id="11"/>
    <w:p w14:paraId="5A2024A2" w14:textId="77777777" w:rsidR="00126914" w:rsidRPr="00121E34" w:rsidRDefault="00126914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EBD6A" w14:textId="3897F5D1" w:rsidR="00A72229" w:rsidRPr="00121E34" w:rsidRDefault="00A72229" w:rsidP="001269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E34">
        <w:rPr>
          <w:rFonts w:ascii="Times New Roman" w:hAnsi="Times New Roman" w:cs="Times New Roman"/>
          <w:b/>
          <w:sz w:val="24"/>
          <w:szCs w:val="24"/>
        </w:rPr>
        <w:t>6.4. Особые меры предосторожности при хранении</w:t>
      </w:r>
    </w:p>
    <w:p w14:paraId="22CBAA02" w14:textId="77777777" w:rsidR="001072DB" w:rsidRDefault="00A72229" w:rsidP="00126914">
      <w:pPr>
        <w:spacing w:after="0" w:line="240" w:lineRule="auto"/>
        <w:jc w:val="both"/>
      </w:pPr>
      <w:bookmarkStart w:id="12" w:name="_Hlk161148607"/>
      <w:r w:rsidRPr="00121E34">
        <w:rPr>
          <w:rFonts w:ascii="Times New Roman" w:hAnsi="Times New Roman" w:cs="Times New Roman"/>
          <w:sz w:val="24"/>
          <w:szCs w:val="24"/>
        </w:rPr>
        <w:t xml:space="preserve">Хранить в сухом, защищенном от света месте при температуре не выше </w:t>
      </w:r>
      <w:r w:rsidR="00D2597F" w:rsidRPr="00121E34">
        <w:rPr>
          <w:rFonts w:ascii="Times New Roman" w:hAnsi="Times New Roman" w:cs="Times New Roman"/>
          <w:sz w:val="24"/>
          <w:szCs w:val="24"/>
        </w:rPr>
        <w:t>25</w:t>
      </w:r>
      <w:r w:rsidRPr="00121E34">
        <w:rPr>
          <w:rFonts w:ascii="Times New Roman" w:hAnsi="Times New Roman" w:cs="Times New Roman"/>
          <w:sz w:val="24"/>
          <w:szCs w:val="24"/>
        </w:rPr>
        <w:t xml:space="preserve"> </w:t>
      </w:r>
      <w:r w:rsidRPr="00121E3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21E34">
        <w:rPr>
          <w:rFonts w:ascii="Times New Roman" w:hAnsi="Times New Roman" w:cs="Times New Roman"/>
          <w:sz w:val="24"/>
          <w:szCs w:val="24"/>
        </w:rPr>
        <w:t>С.</w:t>
      </w:r>
      <w:r w:rsidR="001072DB" w:rsidRPr="001072DB">
        <w:t xml:space="preserve"> </w:t>
      </w:r>
    </w:p>
    <w:p w14:paraId="1FE57216" w14:textId="7A45CA11" w:rsidR="00A72229" w:rsidRPr="00121E34" w:rsidRDefault="001072DB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2DB">
        <w:rPr>
          <w:rFonts w:ascii="Times New Roman" w:hAnsi="Times New Roman" w:cs="Times New Roman"/>
          <w:sz w:val="24"/>
          <w:szCs w:val="24"/>
        </w:rPr>
        <w:t>Хранить в недоступном для детей месте!</w:t>
      </w:r>
    </w:p>
    <w:bookmarkEnd w:id="12"/>
    <w:p w14:paraId="586FEB37" w14:textId="77777777" w:rsidR="00126914" w:rsidRPr="00121E34" w:rsidRDefault="00126914" w:rsidP="0012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68305" w14:textId="77777777" w:rsidR="00A72229" w:rsidRPr="00121E34" w:rsidRDefault="00A72229" w:rsidP="001269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E34">
        <w:rPr>
          <w:rFonts w:ascii="Times New Roman" w:hAnsi="Times New Roman" w:cs="Times New Roman"/>
          <w:b/>
          <w:sz w:val="24"/>
          <w:szCs w:val="24"/>
        </w:rPr>
        <w:t>6.5. Характер и содержание первичной упаковки</w:t>
      </w:r>
    </w:p>
    <w:p w14:paraId="51ED262A" w14:textId="589F89A0" w:rsidR="00C44B65" w:rsidRPr="00121E34" w:rsidRDefault="00A927F9" w:rsidP="001269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bookmarkStart w:id="13" w:name="_Hlk161148584"/>
      <w:r w:rsidRPr="00121E34">
        <w:rPr>
          <w:rFonts w:ascii="Times New Roman" w:hAnsi="Times New Roman" w:cs="Times New Roman"/>
          <w:bCs/>
          <w:sz w:val="24"/>
          <w:szCs w:val="24"/>
          <w:lang w:val="uk-UA"/>
        </w:rPr>
        <w:t>По 10 таблеток помещают в контурную ячейковую упаковку из пленки ПВХ/ПВДХ (поливинилхлорид/поливини</w:t>
      </w:r>
      <w:r w:rsidR="00C44B65" w:rsidRPr="00121E34">
        <w:rPr>
          <w:rFonts w:ascii="Times New Roman" w:hAnsi="Times New Roman" w:cs="Times New Roman"/>
          <w:bCs/>
          <w:sz w:val="24"/>
          <w:szCs w:val="24"/>
          <w:lang w:val="uk-UA"/>
        </w:rPr>
        <w:t>лденхлоридной) и фольги алюминие</w:t>
      </w:r>
      <w:r w:rsidRPr="00121E34">
        <w:rPr>
          <w:rFonts w:ascii="Times New Roman" w:hAnsi="Times New Roman" w:cs="Times New Roman"/>
          <w:bCs/>
          <w:sz w:val="24"/>
          <w:szCs w:val="24"/>
          <w:lang w:val="uk-UA"/>
        </w:rPr>
        <w:t>вой.</w:t>
      </w:r>
      <w:r w:rsidR="00C44B65" w:rsidRPr="00121E3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 3 контурные упаковки вместе  с инструкцией по медицинскому применению на казахском и русском языках помещают в пачку из картона.</w:t>
      </w:r>
    </w:p>
    <w:bookmarkEnd w:id="13"/>
    <w:p w14:paraId="7B6FA77F" w14:textId="77777777" w:rsidR="00126914" w:rsidRPr="00121E34" w:rsidRDefault="00126914" w:rsidP="001269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1DE00D0" w14:textId="70678B5A" w:rsidR="00A72229" w:rsidRPr="00121E34" w:rsidRDefault="00A72229" w:rsidP="001269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1E34">
        <w:rPr>
          <w:rFonts w:ascii="Times New Roman" w:hAnsi="Times New Roman" w:cs="Times New Roman"/>
          <w:b/>
          <w:bCs/>
          <w:sz w:val="24"/>
          <w:szCs w:val="24"/>
        </w:rPr>
        <w:lastRenderedPageBreak/>
        <w:t>6.6 Особые меры предосторожности при уничтожении использованного лекарственного препарата или отходов, полученных после применения лекарственного препарата или работы с ним</w:t>
      </w:r>
    </w:p>
    <w:p w14:paraId="0CD1E017" w14:textId="0579B451" w:rsidR="00A72229" w:rsidRPr="00121E34" w:rsidRDefault="00A72229" w:rsidP="001269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E34">
        <w:rPr>
          <w:rFonts w:ascii="Times New Roman" w:hAnsi="Times New Roman" w:cs="Times New Roman"/>
          <w:bCs/>
          <w:sz w:val="24"/>
          <w:szCs w:val="24"/>
        </w:rPr>
        <w:t>Весь оставшийся лекарственный препарат и отходы следует уничтожить в установленном порядке.</w:t>
      </w:r>
    </w:p>
    <w:p w14:paraId="2194E6EA" w14:textId="77777777" w:rsidR="001072DB" w:rsidRDefault="001072DB" w:rsidP="001072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B2986C9" w14:textId="77777777" w:rsidR="001072DB" w:rsidRPr="001072DB" w:rsidRDefault="001072DB" w:rsidP="001072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072DB">
        <w:rPr>
          <w:rFonts w:ascii="Times New Roman" w:hAnsi="Times New Roman"/>
          <w:b/>
          <w:bCs/>
          <w:sz w:val="24"/>
          <w:szCs w:val="24"/>
        </w:rPr>
        <w:t xml:space="preserve">6.7 Условия отпуска из аптек </w:t>
      </w:r>
    </w:p>
    <w:p w14:paraId="29074099" w14:textId="3324B087" w:rsidR="00126914" w:rsidRPr="001072DB" w:rsidRDefault="001072DB" w:rsidP="001072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72DB">
        <w:rPr>
          <w:rFonts w:ascii="Times New Roman" w:hAnsi="Times New Roman"/>
          <w:bCs/>
          <w:sz w:val="24"/>
          <w:szCs w:val="24"/>
        </w:rPr>
        <w:t>По рецепту</w:t>
      </w:r>
    </w:p>
    <w:p w14:paraId="686B5780" w14:textId="77777777" w:rsidR="001072DB" w:rsidRDefault="001072DB" w:rsidP="001269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8E927E" w14:textId="77777777" w:rsidR="009D1EE4" w:rsidRPr="00121E34" w:rsidRDefault="009D1EE4" w:rsidP="001269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1E34">
        <w:rPr>
          <w:rFonts w:ascii="Times New Roman" w:hAnsi="Times New Roman" w:cs="Times New Roman"/>
          <w:b/>
          <w:bCs/>
          <w:sz w:val="24"/>
          <w:szCs w:val="24"/>
        </w:rPr>
        <w:t>7. ДЕРЖАТЕЛЬ РЕГИСТРАЦИОННОГО УДОСТОВЕРЕНИЯ</w:t>
      </w:r>
    </w:p>
    <w:p w14:paraId="07F0C9A3" w14:textId="77777777" w:rsidR="00A72229" w:rsidRPr="00121E34" w:rsidRDefault="00CB22B5" w:rsidP="0012691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14" w:name="_Hlk161148622"/>
      <w:r w:rsidRPr="00121E34">
        <w:rPr>
          <w:rFonts w:ascii="Times New Roman" w:hAnsi="Times New Roman" w:cs="Times New Roman"/>
          <w:bCs/>
          <w:iCs/>
          <w:sz w:val="24"/>
          <w:szCs w:val="24"/>
          <w:lang w:val="en-US"/>
        </w:rPr>
        <w:t>Aurobindo</w:t>
      </w:r>
      <w:r w:rsidRPr="00121E3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21E34">
        <w:rPr>
          <w:rFonts w:ascii="Times New Roman" w:hAnsi="Times New Roman" w:cs="Times New Roman"/>
          <w:bCs/>
          <w:iCs/>
          <w:sz w:val="24"/>
          <w:szCs w:val="24"/>
          <w:lang w:val="en-US"/>
        </w:rPr>
        <w:t>Pharma</w:t>
      </w:r>
      <w:r w:rsidRPr="00121E3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21E34">
        <w:rPr>
          <w:rFonts w:ascii="Times New Roman" w:hAnsi="Times New Roman" w:cs="Times New Roman"/>
          <w:bCs/>
          <w:iCs/>
          <w:sz w:val="24"/>
          <w:szCs w:val="24"/>
          <w:lang w:val="en-US"/>
        </w:rPr>
        <w:t>Limited</w:t>
      </w:r>
    </w:p>
    <w:p w14:paraId="3B74332E" w14:textId="77777777" w:rsidR="009D1EE4" w:rsidRPr="00121E34" w:rsidRDefault="00CB22B5" w:rsidP="0012691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121E34">
        <w:rPr>
          <w:rFonts w:ascii="Times New Roman" w:hAnsi="Times New Roman" w:cs="Times New Roman"/>
          <w:bCs/>
          <w:iCs/>
          <w:sz w:val="24"/>
          <w:szCs w:val="24"/>
          <w:lang w:val="en-US"/>
        </w:rPr>
        <w:t>Unit III, Survey No. 313 and 314, Bachupally, Bachupally Mandal, Medchal-Malkajgiri D</w:t>
      </w:r>
      <w:r w:rsidR="009D1EE4" w:rsidRPr="00121E34">
        <w:rPr>
          <w:rFonts w:ascii="Times New Roman" w:hAnsi="Times New Roman" w:cs="Times New Roman"/>
          <w:bCs/>
          <w:iCs/>
          <w:sz w:val="24"/>
          <w:szCs w:val="24"/>
          <w:lang w:val="en-US"/>
        </w:rPr>
        <w:t>istrict, Telangana State</w:t>
      </w:r>
      <w:r w:rsidRPr="00121E34">
        <w:rPr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</w:p>
    <w:p w14:paraId="73DC31B1" w14:textId="77777777" w:rsidR="009D1EE4" w:rsidRPr="00121E34" w:rsidRDefault="009D1EE4" w:rsidP="0012691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1E34">
        <w:rPr>
          <w:rFonts w:ascii="Times New Roman" w:hAnsi="Times New Roman" w:cs="Times New Roman"/>
          <w:bCs/>
          <w:iCs/>
          <w:sz w:val="24"/>
          <w:szCs w:val="24"/>
        </w:rPr>
        <w:t>Тел</w:t>
      </w:r>
      <w:r w:rsidR="00CB22B5" w:rsidRPr="00121E34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121E34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CB22B5" w:rsidRPr="00121E34">
        <w:rPr>
          <w:rFonts w:ascii="Times New Roman" w:hAnsi="Times New Roman" w:cs="Times New Roman"/>
          <w:bCs/>
          <w:iCs/>
          <w:sz w:val="24"/>
          <w:szCs w:val="24"/>
        </w:rPr>
        <w:t xml:space="preserve"> +914066725000/1200, +914023736370</w:t>
      </w:r>
    </w:p>
    <w:p w14:paraId="616B462A" w14:textId="77777777" w:rsidR="009D1EE4" w:rsidRPr="00121E34" w:rsidRDefault="009D1EE4" w:rsidP="0012691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1E34">
        <w:rPr>
          <w:rFonts w:ascii="Times New Roman" w:hAnsi="Times New Roman" w:cs="Times New Roman"/>
          <w:bCs/>
          <w:iCs/>
          <w:sz w:val="24"/>
          <w:szCs w:val="24"/>
        </w:rPr>
        <w:t>Ф</w:t>
      </w:r>
      <w:r w:rsidR="00CB22B5" w:rsidRPr="00121E34">
        <w:rPr>
          <w:rFonts w:ascii="Times New Roman" w:hAnsi="Times New Roman" w:cs="Times New Roman"/>
          <w:bCs/>
          <w:iCs/>
          <w:sz w:val="24"/>
          <w:szCs w:val="24"/>
        </w:rPr>
        <w:t>акс</w:t>
      </w:r>
      <w:r w:rsidRPr="00121E34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CB22B5" w:rsidRPr="00121E34">
        <w:rPr>
          <w:rFonts w:ascii="Times New Roman" w:hAnsi="Times New Roman" w:cs="Times New Roman"/>
          <w:bCs/>
          <w:iCs/>
          <w:sz w:val="24"/>
          <w:szCs w:val="24"/>
        </w:rPr>
        <w:t xml:space="preserve"> +914067074059, +914023747340</w:t>
      </w:r>
    </w:p>
    <w:p w14:paraId="6B6FA4A1" w14:textId="1645F7C4" w:rsidR="00CB22B5" w:rsidRPr="00121E34" w:rsidRDefault="009D1EE4" w:rsidP="00126914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iCs/>
          <w:sz w:val="24"/>
          <w:szCs w:val="24"/>
        </w:rPr>
      </w:pPr>
      <w:r w:rsidRPr="00121E34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Pr="00121E34">
        <w:rPr>
          <w:sz w:val="24"/>
          <w:szCs w:val="24"/>
        </w:rPr>
        <w:t xml:space="preserve"> </w:t>
      </w:r>
      <w:hyperlink r:id="rId6" w:history="1">
        <w:r w:rsidR="00CB22B5" w:rsidRPr="00121E34">
          <w:rPr>
            <w:rStyle w:val="a3"/>
            <w:rFonts w:ascii="Times New Roman" w:hAnsi="Times New Roman" w:cs="Times New Roman"/>
            <w:bCs/>
            <w:iCs/>
            <w:sz w:val="24"/>
            <w:szCs w:val="24"/>
          </w:rPr>
          <w:t>info@aurobindo.com</w:t>
        </w:r>
      </w:hyperlink>
    </w:p>
    <w:bookmarkEnd w:id="14"/>
    <w:p w14:paraId="153EC6F0" w14:textId="77777777" w:rsidR="00126914" w:rsidRPr="00121E34" w:rsidRDefault="00126914" w:rsidP="0012691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50B997E" w14:textId="53334193" w:rsidR="00A72229" w:rsidRPr="00121E34" w:rsidRDefault="00A72229" w:rsidP="001269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1E34">
        <w:rPr>
          <w:rFonts w:ascii="Times New Roman" w:hAnsi="Times New Roman" w:cs="Times New Roman"/>
          <w:b/>
          <w:bCs/>
          <w:iCs/>
          <w:sz w:val="24"/>
          <w:szCs w:val="24"/>
        </w:rPr>
        <w:t>7.1. ПРЕДСТАВИТЕЛЬ ДЕРЖАТЕЛЯ РЕГИСТРАЦИОННОГО УДОСТОВЕРЕНИЯ</w:t>
      </w:r>
    </w:p>
    <w:p w14:paraId="56ACFDC0" w14:textId="77777777" w:rsidR="00126914" w:rsidRPr="00121E34" w:rsidRDefault="00126914" w:rsidP="00126914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121E34">
        <w:rPr>
          <w:rFonts w:eastAsia="Microsoft Sans Serif"/>
          <w:lang w:bidi="ru-RU"/>
        </w:rPr>
        <w:t>Претензии потребителей направлять по адресу:</w:t>
      </w:r>
    </w:p>
    <w:p w14:paraId="458F84B1" w14:textId="77777777" w:rsidR="00126914" w:rsidRPr="00121E34" w:rsidRDefault="00126914" w:rsidP="00126914">
      <w:pPr>
        <w:spacing w:after="0" w:line="240" w:lineRule="auto"/>
        <w:ind w:right="283"/>
        <w:jc w:val="both"/>
        <w:rPr>
          <w:rFonts w:ascii="Times New Roman" w:hAnsi="Times New Roman"/>
          <w:bCs/>
          <w:iCs/>
          <w:sz w:val="24"/>
          <w:szCs w:val="24"/>
        </w:rPr>
      </w:pPr>
      <w:bookmarkStart w:id="15" w:name="_Hlk161148646"/>
      <w:r w:rsidRPr="00121E34">
        <w:rPr>
          <w:rFonts w:ascii="Times New Roman" w:hAnsi="Times New Roman"/>
          <w:bCs/>
          <w:iCs/>
          <w:sz w:val="24"/>
          <w:szCs w:val="24"/>
        </w:rPr>
        <w:t>ТОО “</w:t>
      </w:r>
      <w:r w:rsidRPr="00121E34">
        <w:rPr>
          <w:rFonts w:ascii="Times New Roman" w:hAnsi="Times New Roman"/>
          <w:bCs/>
          <w:iCs/>
          <w:sz w:val="24"/>
          <w:szCs w:val="24"/>
          <w:lang w:val="en-US"/>
        </w:rPr>
        <w:t>LEKARSTVENNAYA</w:t>
      </w:r>
      <w:r w:rsidRPr="00121E3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121E34">
        <w:rPr>
          <w:rFonts w:ascii="Times New Roman" w:hAnsi="Times New Roman"/>
          <w:bCs/>
          <w:iCs/>
          <w:sz w:val="24"/>
          <w:szCs w:val="24"/>
          <w:lang w:val="en-US"/>
        </w:rPr>
        <w:t>BEZOPASNOST</w:t>
      </w:r>
      <w:r w:rsidRPr="00121E34">
        <w:rPr>
          <w:rFonts w:ascii="Times New Roman" w:hAnsi="Times New Roman"/>
          <w:bCs/>
          <w:iCs/>
          <w:sz w:val="24"/>
          <w:szCs w:val="24"/>
        </w:rPr>
        <w:t xml:space="preserve"> (Лекарственная безопасность)”</w:t>
      </w:r>
    </w:p>
    <w:p w14:paraId="2DE26141" w14:textId="77777777" w:rsidR="00126914" w:rsidRPr="00121E34" w:rsidRDefault="00126914" w:rsidP="00126914">
      <w:pPr>
        <w:spacing w:after="0" w:line="240" w:lineRule="auto"/>
        <w:ind w:right="283"/>
        <w:jc w:val="both"/>
        <w:rPr>
          <w:rFonts w:ascii="Times New Roman" w:hAnsi="Times New Roman"/>
          <w:bCs/>
          <w:iCs/>
          <w:sz w:val="24"/>
          <w:szCs w:val="24"/>
        </w:rPr>
      </w:pPr>
      <w:r w:rsidRPr="00121E34">
        <w:rPr>
          <w:rFonts w:ascii="Times New Roman" w:hAnsi="Times New Roman"/>
          <w:bCs/>
          <w:iCs/>
          <w:sz w:val="24"/>
          <w:szCs w:val="24"/>
        </w:rPr>
        <w:t>050047, Казахстан, город Алматы, Алатауский район, микрорайон Саялы, д.16, кв.8.</w:t>
      </w:r>
    </w:p>
    <w:p w14:paraId="60B9C41E" w14:textId="77777777" w:rsidR="00126914" w:rsidRPr="00121E34" w:rsidRDefault="00126914" w:rsidP="00126914">
      <w:pPr>
        <w:spacing w:after="0" w:line="240" w:lineRule="auto"/>
        <w:ind w:right="283"/>
        <w:jc w:val="both"/>
        <w:rPr>
          <w:rFonts w:ascii="Times New Roman" w:hAnsi="Times New Roman"/>
          <w:bCs/>
          <w:iCs/>
          <w:sz w:val="24"/>
          <w:szCs w:val="24"/>
          <w:lang w:val="en-US"/>
        </w:rPr>
      </w:pPr>
      <w:r w:rsidRPr="00121E34">
        <w:rPr>
          <w:rFonts w:ascii="Times New Roman" w:hAnsi="Times New Roman"/>
          <w:bCs/>
          <w:iCs/>
          <w:sz w:val="24"/>
          <w:szCs w:val="24"/>
        </w:rPr>
        <w:t>Тел</w:t>
      </w:r>
      <w:r w:rsidRPr="00121E34">
        <w:rPr>
          <w:rFonts w:ascii="Times New Roman" w:hAnsi="Times New Roman"/>
          <w:bCs/>
          <w:iCs/>
          <w:sz w:val="24"/>
          <w:szCs w:val="24"/>
          <w:lang w:val="en-US"/>
        </w:rPr>
        <w:t xml:space="preserve">.: +7 777 064 27 02, +7 499 504-15-19, </w:t>
      </w:r>
    </w:p>
    <w:p w14:paraId="51A59401" w14:textId="77777777" w:rsidR="00126914" w:rsidRPr="00121E34" w:rsidRDefault="00126914" w:rsidP="00126914">
      <w:pPr>
        <w:spacing w:after="0" w:line="240" w:lineRule="auto"/>
        <w:ind w:right="283"/>
        <w:jc w:val="both"/>
        <w:rPr>
          <w:rStyle w:val="a3"/>
          <w:rFonts w:ascii="Times New Roman" w:hAnsi="Times New Roman"/>
          <w:iCs/>
          <w:sz w:val="24"/>
          <w:szCs w:val="24"/>
          <w:lang w:val="en-US"/>
        </w:rPr>
      </w:pPr>
      <w:r w:rsidRPr="00121E34">
        <w:rPr>
          <w:rFonts w:ascii="Times New Roman" w:hAnsi="Times New Roman"/>
          <w:bCs/>
          <w:iCs/>
          <w:sz w:val="24"/>
          <w:szCs w:val="24"/>
          <w:lang w:val="en-US"/>
        </w:rPr>
        <w:t xml:space="preserve">e-mail: </w:t>
      </w:r>
      <w:hyperlink r:id="rId7" w:history="1">
        <w:r w:rsidRPr="00121E34">
          <w:rPr>
            <w:rStyle w:val="a3"/>
            <w:rFonts w:ascii="Times New Roman" w:hAnsi="Times New Roman"/>
            <w:iCs/>
            <w:sz w:val="24"/>
            <w:szCs w:val="24"/>
            <w:lang w:val="en-US"/>
          </w:rPr>
          <w:t>adversereaction@drugsafety.ru</w:t>
        </w:r>
      </w:hyperlink>
    </w:p>
    <w:bookmarkEnd w:id="15"/>
    <w:p w14:paraId="780E4654" w14:textId="77777777" w:rsidR="00126914" w:rsidRPr="00121E34" w:rsidRDefault="00126914" w:rsidP="0012691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14:paraId="42500577" w14:textId="77777777" w:rsidR="000A4128" w:rsidRPr="00121E34" w:rsidRDefault="000A4128" w:rsidP="0012691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E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8. </w:t>
      </w:r>
      <w:r w:rsidRPr="00121E34">
        <w:rPr>
          <w:rFonts w:ascii="Times New Roman" w:eastAsia="Times New Roman" w:hAnsi="Times New Roman" w:cs="Times New Roman" w:hint="eastAsia"/>
          <w:b/>
          <w:sz w:val="24"/>
          <w:szCs w:val="24"/>
          <w:lang w:val="uk-UA" w:eastAsia="ru-RU"/>
        </w:rPr>
        <w:t>НОМЕР</w:t>
      </w:r>
      <w:r w:rsidRPr="00121E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121E34">
        <w:rPr>
          <w:rFonts w:ascii="Times New Roman" w:eastAsia="Times New Roman" w:hAnsi="Times New Roman" w:cs="Times New Roman" w:hint="eastAsia"/>
          <w:b/>
          <w:sz w:val="24"/>
          <w:szCs w:val="24"/>
          <w:lang w:val="uk-UA" w:eastAsia="ru-RU"/>
        </w:rPr>
        <w:t>РЕГИСТРАЦИОННОГО</w:t>
      </w:r>
      <w:r w:rsidRPr="00121E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121E34">
        <w:rPr>
          <w:rFonts w:ascii="Times New Roman" w:eastAsia="Times New Roman" w:hAnsi="Times New Roman" w:cs="Times New Roman" w:hint="eastAsia"/>
          <w:b/>
          <w:sz w:val="24"/>
          <w:szCs w:val="24"/>
          <w:lang w:val="uk-UA" w:eastAsia="ru-RU"/>
        </w:rPr>
        <w:t>УДОСТОВЕРЕНИЯ</w:t>
      </w:r>
    </w:p>
    <w:p w14:paraId="12EE6BD8" w14:textId="556A336F" w:rsidR="000A4128" w:rsidRPr="00121E34" w:rsidRDefault="00A96D36" w:rsidP="00A96D3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E34">
        <w:rPr>
          <w:rFonts w:ascii="Times New Roman" w:hAnsi="Times New Roman" w:cs="Times New Roman"/>
          <w:bCs/>
          <w:sz w:val="24"/>
          <w:szCs w:val="24"/>
        </w:rPr>
        <w:t>РК-ЛС-5№024618 (2 мг)</w:t>
      </w:r>
    </w:p>
    <w:p w14:paraId="66441E0F" w14:textId="0711DC0B" w:rsidR="00A96D36" w:rsidRPr="00121E34" w:rsidRDefault="00A96D36" w:rsidP="00A96D3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E34">
        <w:rPr>
          <w:rFonts w:ascii="Times New Roman" w:hAnsi="Times New Roman" w:cs="Times New Roman"/>
          <w:bCs/>
          <w:sz w:val="24"/>
          <w:szCs w:val="24"/>
        </w:rPr>
        <w:t>РК-ЛС-5№024617 (4 мг)</w:t>
      </w:r>
    </w:p>
    <w:p w14:paraId="708C269C" w14:textId="77777777" w:rsidR="00A96D36" w:rsidRPr="00121E34" w:rsidRDefault="00A96D36" w:rsidP="001269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ABE721" w14:textId="77777777" w:rsidR="000A4128" w:rsidRPr="00121E34" w:rsidRDefault="000A4128" w:rsidP="0012691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21E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9. </w:t>
      </w:r>
      <w:r w:rsidRPr="00121E34">
        <w:rPr>
          <w:rFonts w:ascii="Times New Roman" w:eastAsia="Times New Roman" w:hAnsi="Times New Roman" w:cs="Times New Roman" w:hint="eastAsia"/>
          <w:b/>
          <w:sz w:val="24"/>
          <w:szCs w:val="24"/>
          <w:lang w:val="uk-UA" w:eastAsia="ru-RU"/>
        </w:rPr>
        <w:t>ДАТА</w:t>
      </w:r>
      <w:r w:rsidRPr="00121E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121E34">
        <w:rPr>
          <w:rFonts w:ascii="Times New Roman" w:eastAsia="Times New Roman" w:hAnsi="Times New Roman" w:cs="Times New Roman" w:hint="eastAsia"/>
          <w:b/>
          <w:sz w:val="24"/>
          <w:szCs w:val="24"/>
          <w:lang w:val="uk-UA" w:eastAsia="ru-RU"/>
        </w:rPr>
        <w:t>ПЕРВИЧНОЙ</w:t>
      </w:r>
      <w:r w:rsidRPr="00121E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121E34">
        <w:rPr>
          <w:rFonts w:ascii="Times New Roman" w:eastAsia="Times New Roman" w:hAnsi="Times New Roman" w:cs="Times New Roman" w:hint="eastAsia"/>
          <w:b/>
          <w:sz w:val="24"/>
          <w:szCs w:val="24"/>
          <w:lang w:val="uk-UA" w:eastAsia="ru-RU"/>
        </w:rPr>
        <w:t>РЕГИСТРАЦИИ</w:t>
      </w:r>
      <w:r w:rsidRPr="00121E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(</w:t>
      </w:r>
      <w:r w:rsidRPr="00121E34">
        <w:rPr>
          <w:rFonts w:ascii="Times New Roman" w:eastAsia="Times New Roman" w:hAnsi="Times New Roman" w:cs="Times New Roman" w:hint="eastAsia"/>
          <w:b/>
          <w:sz w:val="24"/>
          <w:szCs w:val="24"/>
          <w:lang w:val="uk-UA" w:eastAsia="ru-RU"/>
        </w:rPr>
        <w:t>ПОДТВЕРЖДЕНИЯ</w:t>
      </w:r>
      <w:r w:rsidRPr="00121E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121E34">
        <w:rPr>
          <w:rFonts w:ascii="Times New Roman" w:eastAsia="Times New Roman" w:hAnsi="Times New Roman" w:cs="Times New Roman" w:hint="eastAsia"/>
          <w:b/>
          <w:sz w:val="24"/>
          <w:szCs w:val="24"/>
          <w:lang w:val="uk-UA" w:eastAsia="ru-RU"/>
        </w:rPr>
        <w:t>РЕГИСТРАЦИИ</w:t>
      </w:r>
      <w:r w:rsidRPr="00121E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r w:rsidRPr="00121E34">
        <w:rPr>
          <w:rFonts w:ascii="Times New Roman" w:eastAsia="Times New Roman" w:hAnsi="Times New Roman" w:cs="Times New Roman" w:hint="eastAsia"/>
          <w:b/>
          <w:sz w:val="24"/>
          <w:szCs w:val="24"/>
          <w:lang w:val="uk-UA" w:eastAsia="ru-RU"/>
        </w:rPr>
        <w:t>ПЕРЕРЕГИСТРАЦИИ</w:t>
      </w:r>
      <w:r w:rsidRPr="00121E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)</w:t>
      </w:r>
    </w:p>
    <w:p w14:paraId="60CEB687" w14:textId="3D466F31" w:rsidR="00A72229" w:rsidRPr="000A4128" w:rsidRDefault="00A96D36" w:rsidP="00A96D3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21E34">
        <w:rPr>
          <w:rFonts w:ascii="Times New Roman" w:hAnsi="Times New Roman" w:cs="Times New Roman"/>
          <w:bCs/>
          <w:sz w:val="24"/>
          <w:szCs w:val="24"/>
          <w:lang w:val="uk-UA"/>
        </w:rPr>
        <w:t>08.07.2020</w:t>
      </w:r>
    </w:p>
    <w:sectPr w:rsidR="00A72229" w:rsidRPr="000A4128" w:rsidSect="00350A2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4228"/>
    <w:multiLevelType w:val="hybridMultilevel"/>
    <w:tmpl w:val="517EBC2E"/>
    <w:lvl w:ilvl="0" w:tplc="692C334C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FB451C"/>
    <w:multiLevelType w:val="hybridMultilevel"/>
    <w:tmpl w:val="FA9E2754"/>
    <w:lvl w:ilvl="0" w:tplc="692C334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B2533"/>
    <w:multiLevelType w:val="hybridMultilevel"/>
    <w:tmpl w:val="8C982FAE"/>
    <w:lvl w:ilvl="0" w:tplc="692C334C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21C"/>
    <w:rsid w:val="000001C2"/>
    <w:rsid w:val="0000040E"/>
    <w:rsid w:val="00000631"/>
    <w:rsid w:val="0000097C"/>
    <w:rsid w:val="000015AC"/>
    <w:rsid w:val="00001FD3"/>
    <w:rsid w:val="00002239"/>
    <w:rsid w:val="0000224E"/>
    <w:rsid w:val="00002BCC"/>
    <w:rsid w:val="000039CD"/>
    <w:rsid w:val="00003ACC"/>
    <w:rsid w:val="00004156"/>
    <w:rsid w:val="00004822"/>
    <w:rsid w:val="00004EF9"/>
    <w:rsid w:val="00005CEF"/>
    <w:rsid w:val="00007586"/>
    <w:rsid w:val="00007B4F"/>
    <w:rsid w:val="00007E67"/>
    <w:rsid w:val="000100B4"/>
    <w:rsid w:val="000116F2"/>
    <w:rsid w:val="000119B5"/>
    <w:rsid w:val="00012E7D"/>
    <w:rsid w:val="0001403E"/>
    <w:rsid w:val="00014864"/>
    <w:rsid w:val="00014F82"/>
    <w:rsid w:val="00015829"/>
    <w:rsid w:val="00015A0F"/>
    <w:rsid w:val="00015EBB"/>
    <w:rsid w:val="0001653E"/>
    <w:rsid w:val="000165B8"/>
    <w:rsid w:val="000166E4"/>
    <w:rsid w:val="0001750C"/>
    <w:rsid w:val="000205FD"/>
    <w:rsid w:val="000213AF"/>
    <w:rsid w:val="00021505"/>
    <w:rsid w:val="000228F0"/>
    <w:rsid w:val="00022DBA"/>
    <w:rsid w:val="00023559"/>
    <w:rsid w:val="00023C02"/>
    <w:rsid w:val="000242BD"/>
    <w:rsid w:val="0002495D"/>
    <w:rsid w:val="0002526A"/>
    <w:rsid w:val="00025512"/>
    <w:rsid w:val="00025678"/>
    <w:rsid w:val="00025D31"/>
    <w:rsid w:val="00030D37"/>
    <w:rsid w:val="00032837"/>
    <w:rsid w:val="00032B74"/>
    <w:rsid w:val="000334B0"/>
    <w:rsid w:val="000334C0"/>
    <w:rsid w:val="00033C50"/>
    <w:rsid w:val="00034599"/>
    <w:rsid w:val="00034913"/>
    <w:rsid w:val="00034AA4"/>
    <w:rsid w:val="0003542B"/>
    <w:rsid w:val="000354D6"/>
    <w:rsid w:val="000364D2"/>
    <w:rsid w:val="00036BC4"/>
    <w:rsid w:val="00037258"/>
    <w:rsid w:val="00037B63"/>
    <w:rsid w:val="000402D6"/>
    <w:rsid w:val="0004123A"/>
    <w:rsid w:val="00041490"/>
    <w:rsid w:val="00041DBE"/>
    <w:rsid w:val="00041E26"/>
    <w:rsid w:val="00042B88"/>
    <w:rsid w:val="000432A2"/>
    <w:rsid w:val="000432BA"/>
    <w:rsid w:val="00043E00"/>
    <w:rsid w:val="000445FB"/>
    <w:rsid w:val="00044C08"/>
    <w:rsid w:val="000456CC"/>
    <w:rsid w:val="00045999"/>
    <w:rsid w:val="00045D9D"/>
    <w:rsid w:val="00046444"/>
    <w:rsid w:val="000468BC"/>
    <w:rsid w:val="000469B8"/>
    <w:rsid w:val="00046D6B"/>
    <w:rsid w:val="00047B0D"/>
    <w:rsid w:val="00047B1B"/>
    <w:rsid w:val="00050F14"/>
    <w:rsid w:val="00051645"/>
    <w:rsid w:val="00052F96"/>
    <w:rsid w:val="00053385"/>
    <w:rsid w:val="00054420"/>
    <w:rsid w:val="000544D3"/>
    <w:rsid w:val="000549F5"/>
    <w:rsid w:val="00054A68"/>
    <w:rsid w:val="000555BB"/>
    <w:rsid w:val="00055682"/>
    <w:rsid w:val="00055935"/>
    <w:rsid w:val="00056509"/>
    <w:rsid w:val="0005651D"/>
    <w:rsid w:val="00057082"/>
    <w:rsid w:val="00060217"/>
    <w:rsid w:val="00061597"/>
    <w:rsid w:val="00061896"/>
    <w:rsid w:val="0006364C"/>
    <w:rsid w:val="000643BA"/>
    <w:rsid w:val="00065039"/>
    <w:rsid w:val="00066911"/>
    <w:rsid w:val="00066E2D"/>
    <w:rsid w:val="0006724D"/>
    <w:rsid w:val="00070810"/>
    <w:rsid w:val="00070A1E"/>
    <w:rsid w:val="00070D2C"/>
    <w:rsid w:val="00071341"/>
    <w:rsid w:val="000715CD"/>
    <w:rsid w:val="0007184E"/>
    <w:rsid w:val="00071A75"/>
    <w:rsid w:val="000726A1"/>
    <w:rsid w:val="00073281"/>
    <w:rsid w:val="00073338"/>
    <w:rsid w:val="00073A5D"/>
    <w:rsid w:val="00073CD8"/>
    <w:rsid w:val="000745F7"/>
    <w:rsid w:val="00075398"/>
    <w:rsid w:val="00075A01"/>
    <w:rsid w:val="00075AA8"/>
    <w:rsid w:val="00075B90"/>
    <w:rsid w:val="000763CD"/>
    <w:rsid w:val="000769DF"/>
    <w:rsid w:val="00076F4E"/>
    <w:rsid w:val="0007752C"/>
    <w:rsid w:val="000775F3"/>
    <w:rsid w:val="00077E81"/>
    <w:rsid w:val="00080402"/>
    <w:rsid w:val="00080D44"/>
    <w:rsid w:val="0008109C"/>
    <w:rsid w:val="000816BD"/>
    <w:rsid w:val="000830E6"/>
    <w:rsid w:val="00083D6A"/>
    <w:rsid w:val="00084353"/>
    <w:rsid w:val="00084AD0"/>
    <w:rsid w:val="00085851"/>
    <w:rsid w:val="0008618C"/>
    <w:rsid w:val="00086733"/>
    <w:rsid w:val="00086EF1"/>
    <w:rsid w:val="00087232"/>
    <w:rsid w:val="0008757F"/>
    <w:rsid w:val="00087A67"/>
    <w:rsid w:val="00092515"/>
    <w:rsid w:val="00092725"/>
    <w:rsid w:val="00092824"/>
    <w:rsid w:val="00092BAF"/>
    <w:rsid w:val="00092F2A"/>
    <w:rsid w:val="00093582"/>
    <w:rsid w:val="0009392C"/>
    <w:rsid w:val="00093A07"/>
    <w:rsid w:val="00094087"/>
    <w:rsid w:val="000940DC"/>
    <w:rsid w:val="000943DA"/>
    <w:rsid w:val="00094A51"/>
    <w:rsid w:val="00095860"/>
    <w:rsid w:val="000959BE"/>
    <w:rsid w:val="000959FE"/>
    <w:rsid w:val="00095A70"/>
    <w:rsid w:val="00095F9D"/>
    <w:rsid w:val="00096078"/>
    <w:rsid w:val="00096D02"/>
    <w:rsid w:val="00096D77"/>
    <w:rsid w:val="00096FDD"/>
    <w:rsid w:val="000A1675"/>
    <w:rsid w:val="000A19F7"/>
    <w:rsid w:val="000A1B98"/>
    <w:rsid w:val="000A1D2A"/>
    <w:rsid w:val="000A1E4C"/>
    <w:rsid w:val="000A1FC8"/>
    <w:rsid w:val="000A238D"/>
    <w:rsid w:val="000A2476"/>
    <w:rsid w:val="000A27D8"/>
    <w:rsid w:val="000A2AF3"/>
    <w:rsid w:val="000A2F8D"/>
    <w:rsid w:val="000A34C6"/>
    <w:rsid w:val="000A3A45"/>
    <w:rsid w:val="000A4128"/>
    <w:rsid w:val="000A4134"/>
    <w:rsid w:val="000A529B"/>
    <w:rsid w:val="000A543E"/>
    <w:rsid w:val="000A561F"/>
    <w:rsid w:val="000A61DA"/>
    <w:rsid w:val="000A6270"/>
    <w:rsid w:val="000A661F"/>
    <w:rsid w:val="000A69CB"/>
    <w:rsid w:val="000B076A"/>
    <w:rsid w:val="000B0B19"/>
    <w:rsid w:val="000B0D2D"/>
    <w:rsid w:val="000B231E"/>
    <w:rsid w:val="000B2DF6"/>
    <w:rsid w:val="000B4106"/>
    <w:rsid w:val="000B4FF4"/>
    <w:rsid w:val="000B5B1F"/>
    <w:rsid w:val="000B5C28"/>
    <w:rsid w:val="000B5F77"/>
    <w:rsid w:val="000B6744"/>
    <w:rsid w:val="000B7340"/>
    <w:rsid w:val="000B7F9C"/>
    <w:rsid w:val="000C044B"/>
    <w:rsid w:val="000C17FC"/>
    <w:rsid w:val="000C182D"/>
    <w:rsid w:val="000C20A1"/>
    <w:rsid w:val="000C211E"/>
    <w:rsid w:val="000C28A6"/>
    <w:rsid w:val="000C3146"/>
    <w:rsid w:val="000C37AF"/>
    <w:rsid w:val="000C3BBA"/>
    <w:rsid w:val="000C5756"/>
    <w:rsid w:val="000C609E"/>
    <w:rsid w:val="000C6E32"/>
    <w:rsid w:val="000C6FB8"/>
    <w:rsid w:val="000C717F"/>
    <w:rsid w:val="000C7D09"/>
    <w:rsid w:val="000D0236"/>
    <w:rsid w:val="000D0762"/>
    <w:rsid w:val="000D11AE"/>
    <w:rsid w:val="000D190B"/>
    <w:rsid w:val="000D2118"/>
    <w:rsid w:val="000D2222"/>
    <w:rsid w:val="000D228B"/>
    <w:rsid w:val="000D366E"/>
    <w:rsid w:val="000D386E"/>
    <w:rsid w:val="000D38CE"/>
    <w:rsid w:val="000D4139"/>
    <w:rsid w:val="000D41F9"/>
    <w:rsid w:val="000D5261"/>
    <w:rsid w:val="000D5C2F"/>
    <w:rsid w:val="000D67B7"/>
    <w:rsid w:val="000D7FBF"/>
    <w:rsid w:val="000E0718"/>
    <w:rsid w:val="000E093C"/>
    <w:rsid w:val="000E335E"/>
    <w:rsid w:val="000E3FB7"/>
    <w:rsid w:val="000E3FC8"/>
    <w:rsid w:val="000E4833"/>
    <w:rsid w:val="000E4EA0"/>
    <w:rsid w:val="000E507A"/>
    <w:rsid w:val="000E56F8"/>
    <w:rsid w:val="000E5873"/>
    <w:rsid w:val="000E5B1B"/>
    <w:rsid w:val="000E5E99"/>
    <w:rsid w:val="000E6C88"/>
    <w:rsid w:val="000E6CF3"/>
    <w:rsid w:val="000E796B"/>
    <w:rsid w:val="000F0F58"/>
    <w:rsid w:val="000F295E"/>
    <w:rsid w:val="000F2A1A"/>
    <w:rsid w:val="000F4149"/>
    <w:rsid w:val="000F4176"/>
    <w:rsid w:val="000F46A1"/>
    <w:rsid w:val="000F56BC"/>
    <w:rsid w:val="000F5B3A"/>
    <w:rsid w:val="000F5E26"/>
    <w:rsid w:val="000F6167"/>
    <w:rsid w:val="000F6FD6"/>
    <w:rsid w:val="00100497"/>
    <w:rsid w:val="0010121A"/>
    <w:rsid w:val="001013C3"/>
    <w:rsid w:val="00102525"/>
    <w:rsid w:val="00102D8B"/>
    <w:rsid w:val="00102EA2"/>
    <w:rsid w:val="00103E27"/>
    <w:rsid w:val="001048E1"/>
    <w:rsid w:val="0010550C"/>
    <w:rsid w:val="00105A06"/>
    <w:rsid w:val="001062BB"/>
    <w:rsid w:val="00106661"/>
    <w:rsid w:val="001066F7"/>
    <w:rsid w:val="001067B7"/>
    <w:rsid w:val="001072DB"/>
    <w:rsid w:val="001072E6"/>
    <w:rsid w:val="00111AEC"/>
    <w:rsid w:val="00112A61"/>
    <w:rsid w:val="00112F6F"/>
    <w:rsid w:val="00113131"/>
    <w:rsid w:val="00114987"/>
    <w:rsid w:val="00114C28"/>
    <w:rsid w:val="0011507E"/>
    <w:rsid w:val="00115A8D"/>
    <w:rsid w:val="001166EC"/>
    <w:rsid w:val="00116AE9"/>
    <w:rsid w:val="00116D24"/>
    <w:rsid w:val="00117670"/>
    <w:rsid w:val="00117B8E"/>
    <w:rsid w:val="0012080E"/>
    <w:rsid w:val="00120E17"/>
    <w:rsid w:val="00121CDC"/>
    <w:rsid w:val="00121E34"/>
    <w:rsid w:val="0012201D"/>
    <w:rsid w:val="00122DB3"/>
    <w:rsid w:val="0012392B"/>
    <w:rsid w:val="00123A36"/>
    <w:rsid w:val="00124233"/>
    <w:rsid w:val="00124D05"/>
    <w:rsid w:val="00125E18"/>
    <w:rsid w:val="00125E71"/>
    <w:rsid w:val="0012622E"/>
    <w:rsid w:val="00126836"/>
    <w:rsid w:val="00126914"/>
    <w:rsid w:val="00126981"/>
    <w:rsid w:val="00126C3E"/>
    <w:rsid w:val="001277BB"/>
    <w:rsid w:val="0013010B"/>
    <w:rsid w:val="00130F33"/>
    <w:rsid w:val="00130FE7"/>
    <w:rsid w:val="001312A2"/>
    <w:rsid w:val="0013185C"/>
    <w:rsid w:val="00131CEC"/>
    <w:rsid w:val="00132322"/>
    <w:rsid w:val="00132D94"/>
    <w:rsid w:val="00132FD4"/>
    <w:rsid w:val="00133AB8"/>
    <w:rsid w:val="00133B1D"/>
    <w:rsid w:val="001358DD"/>
    <w:rsid w:val="00137584"/>
    <w:rsid w:val="00137A68"/>
    <w:rsid w:val="00140547"/>
    <w:rsid w:val="001405B6"/>
    <w:rsid w:val="00140BD2"/>
    <w:rsid w:val="00140EE0"/>
    <w:rsid w:val="001410AB"/>
    <w:rsid w:val="001413C0"/>
    <w:rsid w:val="001418FD"/>
    <w:rsid w:val="00141A97"/>
    <w:rsid w:val="0014225C"/>
    <w:rsid w:val="001427A7"/>
    <w:rsid w:val="00142DBE"/>
    <w:rsid w:val="00143408"/>
    <w:rsid w:val="00143470"/>
    <w:rsid w:val="00143990"/>
    <w:rsid w:val="00143AA9"/>
    <w:rsid w:val="0014414C"/>
    <w:rsid w:val="001446C9"/>
    <w:rsid w:val="00144F9D"/>
    <w:rsid w:val="00146880"/>
    <w:rsid w:val="00146BC0"/>
    <w:rsid w:val="00147021"/>
    <w:rsid w:val="0015000A"/>
    <w:rsid w:val="00150340"/>
    <w:rsid w:val="00150355"/>
    <w:rsid w:val="00151E9E"/>
    <w:rsid w:val="0015251A"/>
    <w:rsid w:val="001534A1"/>
    <w:rsid w:val="00153826"/>
    <w:rsid w:val="00153B2B"/>
    <w:rsid w:val="00153FB9"/>
    <w:rsid w:val="001547AD"/>
    <w:rsid w:val="00154EE6"/>
    <w:rsid w:val="00156944"/>
    <w:rsid w:val="00156B4C"/>
    <w:rsid w:val="0015737E"/>
    <w:rsid w:val="00157B0E"/>
    <w:rsid w:val="00157D5E"/>
    <w:rsid w:val="00160825"/>
    <w:rsid w:val="00160E71"/>
    <w:rsid w:val="001616B4"/>
    <w:rsid w:val="00161ED4"/>
    <w:rsid w:val="001626F0"/>
    <w:rsid w:val="001629D2"/>
    <w:rsid w:val="0016339B"/>
    <w:rsid w:val="00163478"/>
    <w:rsid w:val="00164011"/>
    <w:rsid w:val="001642FB"/>
    <w:rsid w:val="0016482F"/>
    <w:rsid w:val="0016596A"/>
    <w:rsid w:val="00165E7F"/>
    <w:rsid w:val="00165F3A"/>
    <w:rsid w:val="00166AE0"/>
    <w:rsid w:val="00166B0D"/>
    <w:rsid w:val="00167460"/>
    <w:rsid w:val="00167591"/>
    <w:rsid w:val="00170789"/>
    <w:rsid w:val="00171069"/>
    <w:rsid w:val="00171F70"/>
    <w:rsid w:val="00173183"/>
    <w:rsid w:val="001751FA"/>
    <w:rsid w:val="001758EE"/>
    <w:rsid w:val="001760AF"/>
    <w:rsid w:val="001760E2"/>
    <w:rsid w:val="00176315"/>
    <w:rsid w:val="00176A92"/>
    <w:rsid w:val="00176ECF"/>
    <w:rsid w:val="0017709C"/>
    <w:rsid w:val="001778D4"/>
    <w:rsid w:val="0018018B"/>
    <w:rsid w:val="00182677"/>
    <w:rsid w:val="00182913"/>
    <w:rsid w:val="00182D9F"/>
    <w:rsid w:val="0018331F"/>
    <w:rsid w:val="001837F7"/>
    <w:rsid w:val="00183CB0"/>
    <w:rsid w:val="00183EC9"/>
    <w:rsid w:val="00183EE5"/>
    <w:rsid w:val="00184C5D"/>
    <w:rsid w:val="00184EE7"/>
    <w:rsid w:val="0018500A"/>
    <w:rsid w:val="00185130"/>
    <w:rsid w:val="00185474"/>
    <w:rsid w:val="001856BA"/>
    <w:rsid w:val="001856C9"/>
    <w:rsid w:val="0018598C"/>
    <w:rsid w:val="001906D7"/>
    <w:rsid w:val="001908F0"/>
    <w:rsid w:val="001909EE"/>
    <w:rsid w:val="00190C82"/>
    <w:rsid w:val="00190FB3"/>
    <w:rsid w:val="0019127D"/>
    <w:rsid w:val="00192959"/>
    <w:rsid w:val="00192C6F"/>
    <w:rsid w:val="00192EFA"/>
    <w:rsid w:val="0019321D"/>
    <w:rsid w:val="0019377A"/>
    <w:rsid w:val="00193984"/>
    <w:rsid w:val="00193A19"/>
    <w:rsid w:val="00193CAE"/>
    <w:rsid w:val="00194082"/>
    <w:rsid w:val="001952AA"/>
    <w:rsid w:val="00195C84"/>
    <w:rsid w:val="00195D95"/>
    <w:rsid w:val="001970EC"/>
    <w:rsid w:val="001977BF"/>
    <w:rsid w:val="00197856"/>
    <w:rsid w:val="00197A5D"/>
    <w:rsid w:val="001A03C8"/>
    <w:rsid w:val="001A0814"/>
    <w:rsid w:val="001A0AC8"/>
    <w:rsid w:val="001A190F"/>
    <w:rsid w:val="001A2320"/>
    <w:rsid w:val="001A2C90"/>
    <w:rsid w:val="001A4197"/>
    <w:rsid w:val="001A5AC6"/>
    <w:rsid w:val="001A5C6D"/>
    <w:rsid w:val="001A6397"/>
    <w:rsid w:val="001A6778"/>
    <w:rsid w:val="001A6DE4"/>
    <w:rsid w:val="001A6EE4"/>
    <w:rsid w:val="001A72F6"/>
    <w:rsid w:val="001A769A"/>
    <w:rsid w:val="001B032C"/>
    <w:rsid w:val="001B1836"/>
    <w:rsid w:val="001B19A6"/>
    <w:rsid w:val="001B1B68"/>
    <w:rsid w:val="001B1D43"/>
    <w:rsid w:val="001B2042"/>
    <w:rsid w:val="001B32D7"/>
    <w:rsid w:val="001B33FE"/>
    <w:rsid w:val="001B3502"/>
    <w:rsid w:val="001B362E"/>
    <w:rsid w:val="001B44D5"/>
    <w:rsid w:val="001B4BD2"/>
    <w:rsid w:val="001B5C19"/>
    <w:rsid w:val="001B6035"/>
    <w:rsid w:val="001B649F"/>
    <w:rsid w:val="001B696D"/>
    <w:rsid w:val="001B6A30"/>
    <w:rsid w:val="001B73C9"/>
    <w:rsid w:val="001B750A"/>
    <w:rsid w:val="001B7A4C"/>
    <w:rsid w:val="001B7A5F"/>
    <w:rsid w:val="001B7E2A"/>
    <w:rsid w:val="001B7F2D"/>
    <w:rsid w:val="001C0290"/>
    <w:rsid w:val="001C02B1"/>
    <w:rsid w:val="001C0E34"/>
    <w:rsid w:val="001C10A5"/>
    <w:rsid w:val="001C12FE"/>
    <w:rsid w:val="001C276F"/>
    <w:rsid w:val="001C353C"/>
    <w:rsid w:val="001C363A"/>
    <w:rsid w:val="001C4297"/>
    <w:rsid w:val="001C4316"/>
    <w:rsid w:val="001C4342"/>
    <w:rsid w:val="001C4BCC"/>
    <w:rsid w:val="001C51D2"/>
    <w:rsid w:val="001C52D4"/>
    <w:rsid w:val="001C5507"/>
    <w:rsid w:val="001C551D"/>
    <w:rsid w:val="001C561D"/>
    <w:rsid w:val="001C5639"/>
    <w:rsid w:val="001C5736"/>
    <w:rsid w:val="001C58C2"/>
    <w:rsid w:val="001C5F58"/>
    <w:rsid w:val="001C6075"/>
    <w:rsid w:val="001C725C"/>
    <w:rsid w:val="001C736F"/>
    <w:rsid w:val="001C7D67"/>
    <w:rsid w:val="001D0BFD"/>
    <w:rsid w:val="001D0C53"/>
    <w:rsid w:val="001D0E9A"/>
    <w:rsid w:val="001D148B"/>
    <w:rsid w:val="001D157A"/>
    <w:rsid w:val="001D2049"/>
    <w:rsid w:val="001D25F5"/>
    <w:rsid w:val="001D325D"/>
    <w:rsid w:val="001D328D"/>
    <w:rsid w:val="001D32FE"/>
    <w:rsid w:val="001D3B60"/>
    <w:rsid w:val="001D3C5C"/>
    <w:rsid w:val="001D4361"/>
    <w:rsid w:val="001D4591"/>
    <w:rsid w:val="001D5237"/>
    <w:rsid w:val="001D5353"/>
    <w:rsid w:val="001D53BB"/>
    <w:rsid w:val="001D54AA"/>
    <w:rsid w:val="001D5F7F"/>
    <w:rsid w:val="001D6BE2"/>
    <w:rsid w:val="001D765D"/>
    <w:rsid w:val="001D7C5E"/>
    <w:rsid w:val="001E065C"/>
    <w:rsid w:val="001E1EB7"/>
    <w:rsid w:val="001E2515"/>
    <w:rsid w:val="001E267D"/>
    <w:rsid w:val="001E3481"/>
    <w:rsid w:val="001E3559"/>
    <w:rsid w:val="001E384F"/>
    <w:rsid w:val="001E3879"/>
    <w:rsid w:val="001E391F"/>
    <w:rsid w:val="001E4325"/>
    <w:rsid w:val="001E439B"/>
    <w:rsid w:val="001E472A"/>
    <w:rsid w:val="001E4B0D"/>
    <w:rsid w:val="001E4B42"/>
    <w:rsid w:val="001E4F7E"/>
    <w:rsid w:val="001E5915"/>
    <w:rsid w:val="001E5A55"/>
    <w:rsid w:val="001E721C"/>
    <w:rsid w:val="001E74DE"/>
    <w:rsid w:val="001E78C6"/>
    <w:rsid w:val="001E7D43"/>
    <w:rsid w:val="001F0465"/>
    <w:rsid w:val="001F076F"/>
    <w:rsid w:val="001F115D"/>
    <w:rsid w:val="001F15FE"/>
    <w:rsid w:val="001F1D01"/>
    <w:rsid w:val="001F1D0C"/>
    <w:rsid w:val="001F1D2E"/>
    <w:rsid w:val="001F21E3"/>
    <w:rsid w:val="001F242F"/>
    <w:rsid w:val="001F24B3"/>
    <w:rsid w:val="001F2674"/>
    <w:rsid w:val="001F3B3A"/>
    <w:rsid w:val="001F3B4F"/>
    <w:rsid w:val="001F3BE6"/>
    <w:rsid w:val="001F45BC"/>
    <w:rsid w:val="001F4E12"/>
    <w:rsid w:val="001F4E3B"/>
    <w:rsid w:val="001F5142"/>
    <w:rsid w:val="001F6148"/>
    <w:rsid w:val="001F66F3"/>
    <w:rsid w:val="001F679A"/>
    <w:rsid w:val="001F794B"/>
    <w:rsid w:val="00200F20"/>
    <w:rsid w:val="002011C7"/>
    <w:rsid w:val="0020136D"/>
    <w:rsid w:val="00201BE8"/>
    <w:rsid w:val="00202355"/>
    <w:rsid w:val="00202444"/>
    <w:rsid w:val="002026DA"/>
    <w:rsid w:val="00203352"/>
    <w:rsid w:val="00203C37"/>
    <w:rsid w:val="00204B75"/>
    <w:rsid w:val="00204DB2"/>
    <w:rsid w:val="00205612"/>
    <w:rsid w:val="002061C7"/>
    <w:rsid w:val="002062E9"/>
    <w:rsid w:val="00206D6C"/>
    <w:rsid w:val="002072BA"/>
    <w:rsid w:val="002074A8"/>
    <w:rsid w:val="0020780A"/>
    <w:rsid w:val="00207938"/>
    <w:rsid w:val="00207FF5"/>
    <w:rsid w:val="00210BA5"/>
    <w:rsid w:val="00211ABF"/>
    <w:rsid w:val="0021246A"/>
    <w:rsid w:val="00213061"/>
    <w:rsid w:val="0021419B"/>
    <w:rsid w:val="0021430E"/>
    <w:rsid w:val="00214E58"/>
    <w:rsid w:val="0021523A"/>
    <w:rsid w:val="00215EAC"/>
    <w:rsid w:val="00216195"/>
    <w:rsid w:val="00216732"/>
    <w:rsid w:val="00216923"/>
    <w:rsid w:val="0021707A"/>
    <w:rsid w:val="00217956"/>
    <w:rsid w:val="00217CD1"/>
    <w:rsid w:val="00217DFB"/>
    <w:rsid w:val="0022059F"/>
    <w:rsid w:val="002209C0"/>
    <w:rsid w:val="002213C9"/>
    <w:rsid w:val="002216C7"/>
    <w:rsid w:val="00221B04"/>
    <w:rsid w:val="0022233E"/>
    <w:rsid w:val="0022304E"/>
    <w:rsid w:val="00223367"/>
    <w:rsid w:val="002237DD"/>
    <w:rsid w:val="00223C45"/>
    <w:rsid w:val="00223F8A"/>
    <w:rsid w:val="00224781"/>
    <w:rsid w:val="00224D19"/>
    <w:rsid w:val="00226874"/>
    <w:rsid w:val="00226D8F"/>
    <w:rsid w:val="00226DA9"/>
    <w:rsid w:val="0022764A"/>
    <w:rsid w:val="00227F3E"/>
    <w:rsid w:val="0023011B"/>
    <w:rsid w:val="00230327"/>
    <w:rsid w:val="0023040E"/>
    <w:rsid w:val="0023076B"/>
    <w:rsid w:val="00231D91"/>
    <w:rsid w:val="00232EA3"/>
    <w:rsid w:val="00232FD5"/>
    <w:rsid w:val="00233A26"/>
    <w:rsid w:val="002344AA"/>
    <w:rsid w:val="00234854"/>
    <w:rsid w:val="002349FF"/>
    <w:rsid w:val="0023514B"/>
    <w:rsid w:val="00235195"/>
    <w:rsid w:val="00235711"/>
    <w:rsid w:val="00236526"/>
    <w:rsid w:val="0023682A"/>
    <w:rsid w:val="00236EB3"/>
    <w:rsid w:val="00236ED3"/>
    <w:rsid w:val="002370B6"/>
    <w:rsid w:val="00237CCA"/>
    <w:rsid w:val="00240C7C"/>
    <w:rsid w:val="0024120A"/>
    <w:rsid w:val="002415A2"/>
    <w:rsid w:val="00241672"/>
    <w:rsid w:val="0024171D"/>
    <w:rsid w:val="00241B20"/>
    <w:rsid w:val="00241CCA"/>
    <w:rsid w:val="0024290C"/>
    <w:rsid w:val="00242C79"/>
    <w:rsid w:val="00242E1C"/>
    <w:rsid w:val="00243545"/>
    <w:rsid w:val="002446C2"/>
    <w:rsid w:val="002449D3"/>
    <w:rsid w:val="002450B1"/>
    <w:rsid w:val="00245E0B"/>
    <w:rsid w:val="00246B3A"/>
    <w:rsid w:val="00247CF4"/>
    <w:rsid w:val="00251B29"/>
    <w:rsid w:val="00251D02"/>
    <w:rsid w:val="00252117"/>
    <w:rsid w:val="00253199"/>
    <w:rsid w:val="00254A6E"/>
    <w:rsid w:val="00254B40"/>
    <w:rsid w:val="002553F7"/>
    <w:rsid w:val="00255BBB"/>
    <w:rsid w:val="00255E4B"/>
    <w:rsid w:val="00256699"/>
    <w:rsid w:val="0025704C"/>
    <w:rsid w:val="0025786C"/>
    <w:rsid w:val="00257C07"/>
    <w:rsid w:val="002605D9"/>
    <w:rsid w:val="002606D5"/>
    <w:rsid w:val="002607F6"/>
    <w:rsid w:val="00261570"/>
    <w:rsid w:val="00261CC4"/>
    <w:rsid w:val="0026228A"/>
    <w:rsid w:val="002622B9"/>
    <w:rsid w:val="00262BDD"/>
    <w:rsid w:val="00262F6E"/>
    <w:rsid w:val="002631E2"/>
    <w:rsid w:val="002634DA"/>
    <w:rsid w:val="00263C25"/>
    <w:rsid w:val="00264BD0"/>
    <w:rsid w:val="00265177"/>
    <w:rsid w:val="002666A7"/>
    <w:rsid w:val="00266F26"/>
    <w:rsid w:val="002670AA"/>
    <w:rsid w:val="00267A21"/>
    <w:rsid w:val="00270334"/>
    <w:rsid w:val="00272205"/>
    <w:rsid w:val="0027356F"/>
    <w:rsid w:val="00273BE6"/>
    <w:rsid w:val="002742FA"/>
    <w:rsid w:val="00274B5A"/>
    <w:rsid w:val="00274DF9"/>
    <w:rsid w:val="00275390"/>
    <w:rsid w:val="002758F5"/>
    <w:rsid w:val="00275A5F"/>
    <w:rsid w:val="00275F23"/>
    <w:rsid w:val="0027663A"/>
    <w:rsid w:val="0027684E"/>
    <w:rsid w:val="00276D23"/>
    <w:rsid w:val="0027707E"/>
    <w:rsid w:val="0027724B"/>
    <w:rsid w:val="00280464"/>
    <w:rsid w:val="00280882"/>
    <w:rsid w:val="00280BF0"/>
    <w:rsid w:val="00281ACE"/>
    <w:rsid w:val="00282121"/>
    <w:rsid w:val="00282ACC"/>
    <w:rsid w:val="00282CB4"/>
    <w:rsid w:val="00282F6B"/>
    <w:rsid w:val="00283BB7"/>
    <w:rsid w:val="002849AA"/>
    <w:rsid w:val="002849EC"/>
    <w:rsid w:val="00285940"/>
    <w:rsid w:val="00285AFF"/>
    <w:rsid w:val="0028708B"/>
    <w:rsid w:val="002870E2"/>
    <w:rsid w:val="002871E0"/>
    <w:rsid w:val="0028760B"/>
    <w:rsid w:val="002900C5"/>
    <w:rsid w:val="00292253"/>
    <w:rsid w:val="00292F85"/>
    <w:rsid w:val="002931B5"/>
    <w:rsid w:val="002938DB"/>
    <w:rsid w:val="00293C6A"/>
    <w:rsid w:val="0029421F"/>
    <w:rsid w:val="0029551C"/>
    <w:rsid w:val="00295850"/>
    <w:rsid w:val="002968AB"/>
    <w:rsid w:val="00296D49"/>
    <w:rsid w:val="00296FF3"/>
    <w:rsid w:val="0029799F"/>
    <w:rsid w:val="00297A0B"/>
    <w:rsid w:val="002A0658"/>
    <w:rsid w:val="002A0B25"/>
    <w:rsid w:val="002A0C2B"/>
    <w:rsid w:val="002A117B"/>
    <w:rsid w:val="002A1882"/>
    <w:rsid w:val="002A268A"/>
    <w:rsid w:val="002A269B"/>
    <w:rsid w:val="002A276E"/>
    <w:rsid w:val="002A3306"/>
    <w:rsid w:val="002A39D9"/>
    <w:rsid w:val="002A3B4E"/>
    <w:rsid w:val="002A44DB"/>
    <w:rsid w:val="002A529D"/>
    <w:rsid w:val="002A5B2A"/>
    <w:rsid w:val="002A5BCE"/>
    <w:rsid w:val="002A7645"/>
    <w:rsid w:val="002A767F"/>
    <w:rsid w:val="002B0381"/>
    <w:rsid w:val="002B0BA9"/>
    <w:rsid w:val="002B0E23"/>
    <w:rsid w:val="002B13B9"/>
    <w:rsid w:val="002B16BC"/>
    <w:rsid w:val="002B25B5"/>
    <w:rsid w:val="002B2EDB"/>
    <w:rsid w:val="002B375C"/>
    <w:rsid w:val="002B3930"/>
    <w:rsid w:val="002B3AA1"/>
    <w:rsid w:val="002B3B82"/>
    <w:rsid w:val="002B3C2E"/>
    <w:rsid w:val="002B4743"/>
    <w:rsid w:val="002B530F"/>
    <w:rsid w:val="002B5329"/>
    <w:rsid w:val="002B730D"/>
    <w:rsid w:val="002C0ECE"/>
    <w:rsid w:val="002C0EDB"/>
    <w:rsid w:val="002C18D2"/>
    <w:rsid w:val="002C2868"/>
    <w:rsid w:val="002C2935"/>
    <w:rsid w:val="002C2A71"/>
    <w:rsid w:val="002C3E18"/>
    <w:rsid w:val="002C4919"/>
    <w:rsid w:val="002C50C4"/>
    <w:rsid w:val="002C53AF"/>
    <w:rsid w:val="002C57FD"/>
    <w:rsid w:val="002C677F"/>
    <w:rsid w:val="002C69B1"/>
    <w:rsid w:val="002D1B2F"/>
    <w:rsid w:val="002D200F"/>
    <w:rsid w:val="002D272A"/>
    <w:rsid w:val="002D2F7D"/>
    <w:rsid w:val="002D32C4"/>
    <w:rsid w:val="002D33E8"/>
    <w:rsid w:val="002D3487"/>
    <w:rsid w:val="002D3CCA"/>
    <w:rsid w:val="002D3DA5"/>
    <w:rsid w:val="002D4497"/>
    <w:rsid w:val="002D4D49"/>
    <w:rsid w:val="002D4FE0"/>
    <w:rsid w:val="002D5CF2"/>
    <w:rsid w:val="002D5F6D"/>
    <w:rsid w:val="002D67C5"/>
    <w:rsid w:val="002D6C70"/>
    <w:rsid w:val="002D71F3"/>
    <w:rsid w:val="002D7588"/>
    <w:rsid w:val="002E0146"/>
    <w:rsid w:val="002E028B"/>
    <w:rsid w:val="002E0A8B"/>
    <w:rsid w:val="002E0CF7"/>
    <w:rsid w:val="002E1062"/>
    <w:rsid w:val="002E1500"/>
    <w:rsid w:val="002E1E98"/>
    <w:rsid w:val="002E2005"/>
    <w:rsid w:val="002E250B"/>
    <w:rsid w:val="002E28B9"/>
    <w:rsid w:val="002E2FD4"/>
    <w:rsid w:val="002E3A54"/>
    <w:rsid w:val="002E3D23"/>
    <w:rsid w:val="002E4106"/>
    <w:rsid w:val="002E4B2F"/>
    <w:rsid w:val="002E4C19"/>
    <w:rsid w:val="002E580A"/>
    <w:rsid w:val="002E5ADD"/>
    <w:rsid w:val="002E7B41"/>
    <w:rsid w:val="002F0034"/>
    <w:rsid w:val="002F0201"/>
    <w:rsid w:val="002F07CD"/>
    <w:rsid w:val="002F07E1"/>
    <w:rsid w:val="002F084E"/>
    <w:rsid w:val="002F1AD7"/>
    <w:rsid w:val="002F3799"/>
    <w:rsid w:val="002F42E8"/>
    <w:rsid w:val="002F4F40"/>
    <w:rsid w:val="002F51B7"/>
    <w:rsid w:val="002F5453"/>
    <w:rsid w:val="002F5C86"/>
    <w:rsid w:val="002F63AE"/>
    <w:rsid w:val="002F643F"/>
    <w:rsid w:val="002F739D"/>
    <w:rsid w:val="00300275"/>
    <w:rsid w:val="0030030A"/>
    <w:rsid w:val="00300693"/>
    <w:rsid w:val="00300BA8"/>
    <w:rsid w:val="003023DD"/>
    <w:rsid w:val="00302684"/>
    <w:rsid w:val="003031E0"/>
    <w:rsid w:val="00303401"/>
    <w:rsid w:val="003034D1"/>
    <w:rsid w:val="00303DA1"/>
    <w:rsid w:val="00305181"/>
    <w:rsid w:val="003052A8"/>
    <w:rsid w:val="003053C4"/>
    <w:rsid w:val="00305F6D"/>
    <w:rsid w:val="00306385"/>
    <w:rsid w:val="00306635"/>
    <w:rsid w:val="003074A3"/>
    <w:rsid w:val="00307900"/>
    <w:rsid w:val="00307EAD"/>
    <w:rsid w:val="00307FF2"/>
    <w:rsid w:val="00310106"/>
    <w:rsid w:val="00310BE1"/>
    <w:rsid w:val="00310C93"/>
    <w:rsid w:val="003113B6"/>
    <w:rsid w:val="0031180B"/>
    <w:rsid w:val="00311B24"/>
    <w:rsid w:val="003128CC"/>
    <w:rsid w:val="00312A6D"/>
    <w:rsid w:val="00312B81"/>
    <w:rsid w:val="00312DD9"/>
    <w:rsid w:val="00313083"/>
    <w:rsid w:val="003134A5"/>
    <w:rsid w:val="00313829"/>
    <w:rsid w:val="00313CDC"/>
    <w:rsid w:val="003146D9"/>
    <w:rsid w:val="00314947"/>
    <w:rsid w:val="00314B40"/>
    <w:rsid w:val="0031504F"/>
    <w:rsid w:val="00315C17"/>
    <w:rsid w:val="0031618F"/>
    <w:rsid w:val="003163C8"/>
    <w:rsid w:val="00316B64"/>
    <w:rsid w:val="0031708B"/>
    <w:rsid w:val="003171E9"/>
    <w:rsid w:val="0031745F"/>
    <w:rsid w:val="003179C9"/>
    <w:rsid w:val="00317A4F"/>
    <w:rsid w:val="00317D43"/>
    <w:rsid w:val="0032000B"/>
    <w:rsid w:val="003204EF"/>
    <w:rsid w:val="003206AC"/>
    <w:rsid w:val="00320C72"/>
    <w:rsid w:val="00320FF4"/>
    <w:rsid w:val="00321445"/>
    <w:rsid w:val="00321517"/>
    <w:rsid w:val="00322285"/>
    <w:rsid w:val="00322E29"/>
    <w:rsid w:val="00322EA1"/>
    <w:rsid w:val="00323B76"/>
    <w:rsid w:val="00323D30"/>
    <w:rsid w:val="00323D7A"/>
    <w:rsid w:val="0032410A"/>
    <w:rsid w:val="00324148"/>
    <w:rsid w:val="00324EEA"/>
    <w:rsid w:val="003250CD"/>
    <w:rsid w:val="00325499"/>
    <w:rsid w:val="00326994"/>
    <w:rsid w:val="00326BD5"/>
    <w:rsid w:val="00326CFE"/>
    <w:rsid w:val="003273B1"/>
    <w:rsid w:val="003278BD"/>
    <w:rsid w:val="00327C0F"/>
    <w:rsid w:val="00330A86"/>
    <w:rsid w:val="003316F6"/>
    <w:rsid w:val="003318CD"/>
    <w:rsid w:val="00332816"/>
    <w:rsid w:val="00332BF6"/>
    <w:rsid w:val="00333341"/>
    <w:rsid w:val="00333C3E"/>
    <w:rsid w:val="00335324"/>
    <w:rsid w:val="003357AE"/>
    <w:rsid w:val="00335A7E"/>
    <w:rsid w:val="00335B9A"/>
    <w:rsid w:val="0033665D"/>
    <w:rsid w:val="00337414"/>
    <w:rsid w:val="00340080"/>
    <w:rsid w:val="00340832"/>
    <w:rsid w:val="003416F6"/>
    <w:rsid w:val="003419D7"/>
    <w:rsid w:val="00341B80"/>
    <w:rsid w:val="00341CBE"/>
    <w:rsid w:val="00341E1E"/>
    <w:rsid w:val="003422F6"/>
    <w:rsid w:val="00342357"/>
    <w:rsid w:val="003424AB"/>
    <w:rsid w:val="003426D2"/>
    <w:rsid w:val="00342D33"/>
    <w:rsid w:val="0034301F"/>
    <w:rsid w:val="003430E3"/>
    <w:rsid w:val="00343116"/>
    <w:rsid w:val="00343B75"/>
    <w:rsid w:val="003443E0"/>
    <w:rsid w:val="00344EF6"/>
    <w:rsid w:val="0034549A"/>
    <w:rsid w:val="00345E13"/>
    <w:rsid w:val="00347447"/>
    <w:rsid w:val="00347A60"/>
    <w:rsid w:val="00347D69"/>
    <w:rsid w:val="003502AE"/>
    <w:rsid w:val="00350A2F"/>
    <w:rsid w:val="00350DBD"/>
    <w:rsid w:val="00351415"/>
    <w:rsid w:val="003515CF"/>
    <w:rsid w:val="0035222A"/>
    <w:rsid w:val="00352656"/>
    <w:rsid w:val="003529F1"/>
    <w:rsid w:val="00352AB3"/>
    <w:rsid w:val="00352FC2"/>
    <w:rsid w:val="00352FED"/>
    <w:rsid w:val="00353282"/>
    <w:rsid w:val="00354F1B"/>
    <w:rsid w:val="0035515B"/>
    <w:rsid w:val="00355B4F"/>
    <w:rsid w:val="0035625D"/>
    <w:rsid w:val="00356AFB"/>
    <w:rsid w:val="00356D51"/>
    <w:rsid w:val="00356F4D"/>
    <w:rsid w:val="003571C6"/>
    <w:rsid w:val="00357A5C"/>
    <w:rsid w:val="00357E02"/>
    <w:rsid w:val="003608C6"/>
    <w:rsid w:val="0036111A"/>
    <w:rsid w:val="003612AD"/>
    <w:rsid w:val="003619E9"/>
    <w:rsid w:val="00361F44"/>
    <w:rsid w:val="00362B38"/>
    <w:rsid w:val="00363221"/>
    <w:rsid w:val="003634C7"/>
    <w:rsid w:val="003634EF"/>
    <w:rsid w:val="003635D9"/>
    <w:rsid w:val="0036403A"/>
    <w:rsid w:val="00364D97"/>
    <w:rsid w:val="0036715A"/>
    <w:rsid w:val="00370967"/>
    <w:rsid w:val="00370D84"/>
    <w:rsid w:val="0037165F"/>
    <w:rsid w:val="003717FC"/>
    <w:rsid w:val="00371FAA"/>
    <w:rsid w:val="00372112"/>
    <w:rsid w:val="003726C2"/>
    <w:rsid w:val="00372A1C"/>
    <w:rsid w:val="00372EB7"/>
    <w:rsid w:val="0037315A"/>
    <w:rsid w:val="00373339"/>
    <w:rsid w:val="00373B80"/>
    <w:rsid w:val="00373C93"/>
    <w:rsid w:val="00373CDD"/>
    <w:rsid w:val="003749D0"/>
    <w:rsid w:val="00374C9D"/>
    <w:rsid w:val="00376392"/>
    <w:rsid w:val="00376679"/>
    <w:rsid w:val="003771BD"/>
    <w:rsid w:val="00377EE0"/>
    <w:rsid w:val="00380E2B"/>
    <w:rsid w:val="003811C5"/>
    <w:rsid w:val="00381F0A"/>
    <w:rsid w:val="00382F63"/>
    <w:rsid w:val="0038332A"/>
    <w:rsid w:val="00384D9D"/>
    <w:rsid w:val="00385245"/>
    <w:rsid w:val="0038528C"/>
    <w:rsid w:val="0038603C"/>
    <w:rsid w:val="0038611D"/>
    <w:rsid w:val="0038648F"/>
    <w:rsid w:val="00386548"/>
    <w:rsid w:val="003867D1"/>
    <w:rsid w:val="00386EE8"/>
    <w:rsid w:val="00387503"/>
    <w:rsid w:val="00390383"/>
    <w:rsid w:val="00390575"/>
    <w:rsid w:val="0039097B"/>
    <w:rsid w:val="00390CAE"/>
    <w:rsid w:val="003910BC"/>
    <w:rsid w:val="003911BC"/>
    <w:rsid w:val="00391785"/>
    <w:rsid w:val="0039215D"/>
    <w:rsid w:val="003921A7"/>
    <w:rsid w:val="003921BD"/>
    <w:rsid w:val="0039285C"/>
    <w:rsid w:val="0039427D"/>
    <w:rsid w:val="00394B95"/>
    <w:rsid w:val="00394E82"/>
    <w:rsid w:val="0039524D"/>
    <w:rsid w:val="00396DED"/>
    <w:rsid w:val="003970D2"/>
    <w:rsid w:val="00397120"/>
    <w:rsid w:val="0039781B"/>
    <w:rsid w:val="003A0D5E"/>
    <w:rsid w:val="003A0F01"/>
    <w:rsid w:val="003A2111"/>
    <w:rsid w:val="003A235B"/>
    <w:rsid w:val="003A53BC"/>
    <w:rsid w:val="003A55DC"/>
    <w:rsid w:val="003A5BEF"/>
    <w:rsid w:val="003A6152"/>
    <w:rsid w:val="003A67A8"/>
    <w:rsid w:val="003A6CC7"/>
    <w:rsid w:val="003A7FFD"/>
    <w:rsid w:val="003B0357"/>
    <w:rsid w:val="003B05F9"/>
    <w:rsid w:val="003B0ED5"/>
    <w:rsid w:val="003B1799"/>
    <w:rsid w:val="003B18A5"/>
    <w:rsid w:val="003B2089"/>
    <w:rsid w:val="003B2E84"/>
    <w:rsid w:val="003B3664"/>
    <w:rsid w:val="003B4004"/>
    <w:rsid w:val="003B4A1F"/>
    <w:rsid w:val="003B56F7"/>
    <w:rsid w:val="003B5CCC"/>
    <w:rsid w:val="003B5DCC"/>
    <w:rsid w:val="003B5E32"/>
    <w:rsid w:val="003B6BFB"/>
    <w:rsid w:val="003B7D20"/>
    <w:rsid w:val="003C05D2"/>
    <w:rsid w:val="003C096B"/>
    <w:rsid w:val="003C119F"/>
    <w:rsid w:val="003C1A32"/>
    <w:rsid w:val="003C1CF7"/>
    <w:rsid w:val="003C205E"/>
    <w:rsid w:val="003C2342"/>
    <w:rsid w:val="003C28AF"/>
    <w:rsid w:val="003C2994"/>
    <w:rsid w:val="003C2C74"/>
    <w:rsid w:val="003C314B"/>
    <w:rsid w:val="003C3227"/>
    <w:rsid w:val="003C32CB"/>
    <w:rsid w:val="003C3CD7"/>
    <w:rsid w:val="003C4447"/>
    <w:rsid w:val="003C46EA"/>
    <w:rsid w:val="003C4D09"/>
    <w:rsid w:val="003C4FF0"/>
    <w:rsid w:val="003C50B1"/>
    <w:rsid w:val="003C5231"/>
    <w:rsid w:val="003C60F5"/>
    <w:rsid w:val="003D0D6B"/>
    <w:rsid w:val="003D0E5C"/>
    <w:rsid w:val="003D1A78"/>
    <w:rsid w:val="003D2FCD"/>
    <w:rsid w:val="003D3104"/>
    <w:rsid w:val="003D3256"/>
    <w:rsid w:val="003D329C"/>
    <w:rsid w:val="003D33F5"/>
    <w:rsid w:val="003D3B6D"/>
    <w:rsid w:val="003D4173"/>
    <w:rsid w:val="003D57A0"/>
    <w:rsid w:val="003D6F6E"/>
    <w:rsid w:val="003D70C5"/>
    <w:rsid w:val="003D7923"/>
    <w:rsid w:val="003E048B"/>
    <w:rsid w:val="003E0874"/>
    <w:rsid w:val="003E0EF9"/>
    <w:rsid w:val="003E0F73"/>
    <w:rsid w:val="003E22AF"/>
    <w:rsid w:val="003E2BB1"/>
    <w:rsid w:val="003E2E0D"/>
    <w:rsid w:val="003E331F"/>
    <w:rsid w:val="003E4428"/>
    <w:rsid w:val="003E4EA8"/>
    <w:rsid w:val="003E54CE"/>
    <w:rsid w:val="003E560C"/>
    <w:rsid w:val="003E5ABA"/>
    <w:rsid w:val="003E5DB9"/>
    <w:rsid w:val="003E6630"/>
    <w:rsid w:val="003E6986"/>
    <w:rsid w:val="003E748D"/>
    <w:rsid w:val="003F0088"/>
    <w:rsid w:val="003F030B"/>
    <w:rsid w:val="003F0663"/>
    <w:rsid w:val="003F1390"/>
    <w:rsid w:val="003F1A3C"/>
    <w:rsid w:val="003F1B9A"/>
    <w:rsid w:val="003F2A6A"/>
    <w:rsid w:val="003F30DD"/>
    <w:rsid w:val="003F30F8"/>
    <w:rsid w:val="003F32A3"/>
    <w:rsid w:val="003F388E"/>
    <w:rsid w:val="003F3BA7"/>
    <w:rsid w:val="003F3C64"/>
    <w:rsid w:val="003F4373"/>
    <w:rsid w:val="003F4C1D"/>
    <w:rsid w:val="003F50DC"/>
    <w:rsid w:val="003F5105"/>
    <w:rsid w:val="003F52F2"/>
    <w:rsid w:val="003F52F9"/>
    <w:rsid w:val="003F5518"/>
    <w:rsid w:val="003F5969"/>
    <w:rsid w:val="003F5A36"/>
    <w:rsid w:val="003F5DA0"/>
    <w:rsid w:val="003F61A1"/>
    <w:rsid w:val="003F69F3"/>
    <w:rsid w:val="003F780F"/>
    <w:rsid w:val="003F7FA2"/>
    <w:rsid w:val="003F7FBD"/>
    <w:rsid w:val="00400D38"/>
    <w:rsid w:val="00400E07"/>
    <w:rsid w:val="00401213"/>
    <w:rsid w:val="0040173F"/>
    <w:rsid w:val="00401C38"/>
    <w:rsid w:val="00401FF7"/>
    <w:rsid w:val="00402E5A"/>
    <w:rsid w:val="004032FB"/>
    <w:rsid w:val="00403E27"/>
    <w:rsid w:val="00404197"/>
    <w:rsid w:val="00404276"/>
    <w:rsid w:val="00404677"/>
    <w:rsid w:val="0040489C"/>
    <w:rsid w:val="0040589C"/>
    <w:rsid w:val="004064B2"/>
    <w:rsid w:val="00406770"/>
    <w:rsid w:val="00407EB7"/>
    <w:rsid w:val="0041014F"/>
    <w:rsid w:val="004102BE"/>
    <w:rsid w:val="00412248"/>
    <w:rsid w:val="0041279B"/>
    <w:rsid w:val="00413222"/>
    <w:rsid w:val="004135C6"/>
    <w:rsid w:val="00413C76"/>
    <w:rsid w:val="00414CE6"/>
    <w:rsid w:val="00414E87"/>
    <w:rsid w:val="004150CD"/>
    <w:rsid w:val="0041585E"/>
    <w:rsid w:val="00415A7B"/>
    <w:rsid w:val="004167E0"/>
    <w:rsid w:val="00416C65"/>
    <w:rsid w:val="004171E8"/>
    <w:rsid w:val="00417259"/>
    <w:rsid w:val="004209AB"/>
    <w:rsid w:val="00420CF2"/>
    <w:rsid w:val="00422147"/>
    <w:rsid w:val="004221C4"/>
    <w:rsid w:val="0042238B"/>
    <w:rsid w:val="0042363E"/>
    <w:rsid w:val="00424846"/>
    <w:rsid w:val="00424EBE"/>
    <w:rsid w:val="0042501A"/>
    <w:rsid w:val="0042546B"/>
    <w:rsid w:val="00426070"/>
    <w:rsid w:val="00427B42"/>
    <w:rsid w:val="004300C0"/>
    <w:rsid w:val="004300DC"/>
    <w:rsid w:val="00430E57"/>
    <w:rsid w:val="004311B6"/>
    <w:rsid w:val="004312E8"/>
    <w:rsid w:val="00431493"/>
    <w:rsid w:val="00431FF8"/>
    <w:rsid w:val="0043247C"/>
    <w:rsid w:val="00432DA8"/>
    <w:rsid w:val="00433771"/>
    <w:rsid w:val="00433E5C"/>
    <w:rsid w:val="00434030"/>
    <w:rsid w:val="004342D2"/>
    <w:rsid w:val="00434B69"/>
    <w:rsid w:val="00435E69"/>
    <w:rsid w:val="00437200"/>
    <w:rsid w:val="004379CD"/>
    <w:rsid w:val="00437F11"/>
    <w:rsid w:val="00440671"/>
    <w:rsid w:val="004418DF"/>
    <w:rsid w:val="00441A0E"/>
    <w:rsid w:val="004421B2"/>
    <w:rsid w:val="004423FA"/>
    <w:rsid w:val="00442771"/>
    <w:rsid w:val="00442CA0"/>
    <w:rsid w:val="004431CB"/>
    <w:rsid w:val="004436F4"/>
    <w:rsid w:val="00443A12"/>
    <w:rsid w:val="00444E7F"/>
    <w:rsid w:val="004456F3"/>
    <w:rsid w:val="00445A33"/>
    <w:rsid w:val="004464B5"/>
    <w:rsid w:val="00446E7D"/>
    <w:rsid w:val="00447722"/>
    <w:rsid w:val="00451746"/>
    <w:rsid w:val="0045215F"/>
    <w:rsid w:val="004521F7"/>
    <w:rsid w:val="00452BE4"/>
    <w:rsid w:val="0045358F"/>
    <w:rsid w:val="00453951"/>
    <w:rsid w:val="00453E51"/>
    <w:rsid w:val="00454102"/>
    <w:rsid w:val="00454678"/>
    <w:rsid w:val="0045471C"/>
    <w:rsid w:val="0045651F"/>
    <w:rsid w:val="00456562"/>
    <w:rsid w:val="004565C4"/>
    <w:rsid w:val="00456E0D"/>
    <w:rsid w:val="00456FF4"/>
    <w:rsid w:val="0045775F"/>
    <w:rsid w:val="004578B9"/>
    <w:rsid w:val="00460281"/>
    <w:rsid w:val="0046048C"/>
    <w:rsid w:val="00461F0E"/>
    <w:rsid w:val="00462145"/>
    <w:rsid w:val="004629FE"/>
    <w:rsid w:val="00462D60"/>
    <w:rsid w:val="00462F72"/>
    <w:rsid w:val="0046395F"/>
    <w:rsid w:val="00463D31"/>
    <w:rsid w:val="004643C0"/>
    <w:rsid w:val="004650AC"/>
    <w:rsid w:val="004652D6"/>
    <w:rsid w:val="00465752"/>
    <w:rsid w:val="00465CBF"/>
    <w:rsid w:val="00467039"/>
    <w:rsid w:val="004675A5"/>
    <w:rsid w:val="0047039C"/>
    <w:rsid w:val="00470456"/>
    <w:rsid w:val="00472264"/>
    <w:rsid w:val="004725DD"/>
    <w:rsid w:val="00473EBC"/>
    <w:rsid w:val="0047513A"/>
    <w:rsid w:val="0047546C"/>
    <w:rsid w:val="00475589"/>
    <w:rsid w:val="00475E18"/>
    <w:rsid w:val="00475F04"/>
    <w:rsid w:val="00476675"/>
    <w:rsid w:val="00476CBA"/>
    <w:rsid w:val="00476D71"/>
    <w:rsid w:val="00480098"/>
    <w:rsid w:val="00480915"/>
    <w:rsid w:val="00480A2B"/>
    <w:rsid w:val="004812C9"/>
    <w:rsid w:val="0048135A"/>
    <w:rsid w:val="00482013"/>
    <w:rsid w:val="004839CC"/>
    <w:rsid w:val="00483AF6"/>
    <w:rsid w:val="00483E92"/>
    <w:rsid w:val="00484165"/>
    <w:rsid w:val="00484628"/>
    <w:rsid w:val="004859F6"/>
    <w:rsid w:val="00485ACE"/>
    <w:rsid w:val="004864E5"/>
    <w:rsid w:val="0048650D"/>
    <w:rsid w:val="00486EAF"/>
    <w:rsid w:val="004871E7"/>
    <w:rsid w:val="00487D8D"/>
    <w:rsid w:val="00490E45"/>
    <w:rsid w:val="00490F5F"/>
    <w:rsid w:val="004911BA"/>
    <w:rsid w:val="004913B2"/>
    <w:rsid w:val="00492A27"/>
    <w:rsid w:val="00492A7A"/>
    <w:rsid w:val="00493521"/>
    <w:rsid w:val="00493A0E"/>
    <w:rsid w:val="00493B15"/>
    <w:rsid w:val="00493C1C"/>
    <w:rsid w:val="00493CE2"/>
    <w:rsid w:val="00493EFF"/>
    <w:rsid w:val="004952A2"/>
    <w:rsid w:val="004952CD"/>
    <w:rsid w:val="00495512"/>
    <w:rsid w:val="00497124"/>
    <w:rsid w:val="00497850"/>
    <w:rsid w:val="00497990"/>
    <w:rsid w:val="004A1ABF"/>
    <w:rsid w:val="004A1B09"/>
    <w:rsid w:val="004A1B7B"/>
    <w:rsid w:val="004A1C27"/>
    <w:rsid w:val="004A3F2A"/>
    <w:rsid w:val="004A4EEA"/>
    <w:rsid w:val="004A4F69"/>
    <w:rsid w:val="004A52FC"/>
    <w:rsid w:val="004A73C9"/>
    <w:rsid w:val="004A7A8D"/>
    <w:rsid w:val="004B01E1"/>
    <w:rsid w:val="004B129A"/>
    <w:rsid w:val="004B182C"/>
    <w:rsid w:val="004B1C56"/>
    <w:rsid w:val="004B1F37"/>
    <w:rsid w:val="004B283B"/>
    <w:rsid w:val="004B4470"/>
    <w:rsid w:val="004B4B26"/>
    <w:rsid w:val="004B4C29"/>
    <w:rsid w:val="004B533C"/>
    <w:rsid w:val="004B634C"/>
    <w:rsid w:val="004B6925"/>
    <w:rsid w:val="004B6F4D"/>
    <w:rsid w:val="004B7166"/>
    <w:rsid w:val="004C03FD"/>
    <w:rsid w:val="004C0A47"/>
    <w:rsid w:val="004C0B2A"/>
    <w:rsid w:val="004C0B47"/>
    <w:rsid w:val="004C0C25"/>
    <w:rsid w:val="004C0E87"/>
    <w:rsid w:val="004C1B4F"/>
    <w:rsid w:val="004C1EAA"/>
    <w:rsid w:val="004C2104"/>
    <w:rsid w:val="004C2244"/>
    <w:rsid w:val="004C2BDE"/>
    <w:rsid w:val="004C2EF0"/>
    <w:rsid w:val="004C33D5"/>
    <w:rsid w:val="004C359B"/>
    <w:rsid w:val="004C39DF"/>
    <w:rsid w:val="004C3CE1"/>
    <w:rsid w:val="004C3ED2"/>
    <w:rsid w:val="004C42C7"/>
    <w:rsid w:val="004C5746"/>
    <w:rsid w:val="004C626B"/>
    <w:rsid w:val="004C6450"/>
    <w:rsid w:val="004C6AF0"/>
    <w:rsid w:val="004C6EBA"/>
    <w:rsid w:val="004C7FB7"/>
    <w:rsid w:val="004D01A4"/>
    <w:rsid w:val="004D022B"/>
    <w:rsid w:val="004D0514"/>
    <w:rsid w:val="004D0982"/>
    <w:rsid w:val="004D0C76"/>
    <w:rsid w:val="004D1093"/>
    <w:rsid w:val="004D17AA"/>
    <w:rsid w:val="004D2562"/>
    <w:rsid w:val="004D3474"/>
    <w:rsid w:val="004D3B85"/>
    <w:rsid w:val="004D517F"/>
    <w:rsid w:val="004D563E"/>
    <w:rsid w:val="004D584B"/>
    <w:rsid w:val="004D589A"/>
    <w:rsid w:val="004D5CE8"/>
    <w:rsid w:val="004D5D25"/>
    <w:rsid w:val="004D6B22"/>
    <w:rsid w:val="004D7682"/>
    <w:rsid w:val="004D7703"/>
    <w:rsid w:val="004D7858"/>
    <w:rsid w:val="004D7A1C"/>
    <w:rsid w:val="004E0273"/>
    <w:rsid w:val="004E0501"/>
    <w:rsid w:val="004E0ADB"/>
    <w:rsid w:val="004E3C89"/>
    <w:rsid w:val="004E3F75"/>
    <w:rsid w:val="004E43D3"/>
    <w:rsid w:val="004E47C6"/>
    <w:rsid w:val="004E4B47"/>
    <w:rsid w:val="004E5592"/>
    <w:rsid w:val="004E60EE"/>
    <w:rsid w:val="004E6D3D"/>
    <w:rsid w:val="004E71F2"/>
    <w:rsid w:val="004E7E34"/>
    <w:rsid w:val="004F01AF"/>
    <w:rsid w:val="004F1CFD"/>
    <w:rsid w:val="004F1E92"/>
    <w:rsid w:val="004F1FD2"/>
    <w:rsid w:val="004F22B3"/>
    <w:rsid w:val="004F246C"/>
    <w:rsid w:val="004F2C8C"/>
    <w:rsid w:val="004F3965"/>
    <w:rsid w:val="004F440E"/>
    <w:rsid w:val="004F5068"/>
    <w:rsid w:val="004F6430"/>
    <w:rsid w:val="004F6E7F"/>
    <w:rsid w:val="004F7447"/>
    <w:rsid w:val="00500D9E"/>
    <w:rsid w:val="00501BD4"/>
    <w:rsid w:val="00501CC8"/>
    <w:rsid w:val="00503D57"/>
    <w:rsid w:val="0050441A"/>
    <w:rsid w:val="00504637"/>
    <w:rsid w:val="005053E4"/>
    <w:rsid w:val="005077E2"/>
    <w:rsid w:val="00507EC7"/>
    <w:rsid w:val="00510384"/>
    <w:rsid w:val="005104FC"/>
    <w:rsid w:val="00510700"/>
    <w:rsid w:val="0051093A"/>
    <w:rsid w:val="00510980"/>
    <w:rsid w:val="00511729"/>
    <w:rsid w:val="0051200C"/>
    <w:rsid w:val="00513BB3"/>
    <w:rsid w:val="00513DA1"/>
    <w:rsid w:val="0051452B"/>
    <w:rsid w:val="0051497F"/>
    <w:rsid w:val="00514E4F"/>
    <w:rsid w:val="005168F6"/>
    <w:rsid w:val="00516DD9"/>
    <w:rsid w:val="0051712C"/>
    <w:rsid w:val="005174F6"/>
    <w:rsid w:val="005177FF"/>
    <w:rsid w:val="0052073C"/>
    <w:rsid w:val="00520C86"/>
    <w:rsid w:val="00521067"/>
    <w:rsid w:val="0052153F"/>
    <w:rsid w:val="00522079"/>
    <w:rsid w:val="00522A70"/>
    <w:rsid w:val="00522CE9"/>
    <w:rsid w:val="005240EC"/>
    <w:rsid w:val="00524F90"/>
    <w:rsid w:val="005251E2"/>
    <w:rsid w:val="0052594C"/>
    <w:rsid w:val="00525A47"/>
    <w:rsid w:val="00525DCE"/>
    <w:rsid w:val="00525EF3"/>
    <w:rsid w:val="00526680"/>
    <w:rsid w:val="00527863"/>
    <w:rsid w:val="005301F4"/>
    <w:rsid w:val="00531412"/>
    <w:rsid w:val="005328BA"/>
    <w:rsid w:val="00532B51"/>
    <w:rsid w:val="0053313E"/>
    <w:rsid w:val="00534628"/>
    <w:rsid w:val="00534D2B"/>
    <w:rsid w:val="00535FD5"/>
    <w:rsid w:val="00536D3A"/>
    <w:rsid w:val="00541160"/>
    <w:rsid w:val="0054131E"/>
    <w:rsid w:val="0054197C"/>
    <w:rsid w:val="0054209F"/>
    <w:rsid w:val="005425B2"/>
    <w:rsid w:val="005427CF"/>
    <w:rsid w:val="00542AB7"/>
    <w:rsid w:val="00543872"/>
    <w:rsid w:val="005438E3"/>
    <w:rsid w:val="00544D17"/>
    <w:rsid w:val="005453F8"/>
    <w:rsid w:val="005455AF"/>
    <w:rsid w:val="00545F4F"/>
    <w:rsid w:val="005460E4"/>
    <w:rsid w:val="00546ABC"/>
    <w:rsid w:val="00546ECB"/>
    <w:rsid w:val="00546F84"/>
    <w:rsid w:val="005472AF"/>
    <w:rsid w:val="005478C3"/>
    <w:rsid w:val="00547986"/>
    <w:rsid w:val="005517E6"/>
    <w:rsid w:val="00553589"/>
    <w:rsid w:val="005539F5"/>
    <w:rsid w:val="00554837"/>
    <w:rsid w:val="00554F55"/>
    <w:rsid w:val="00556633"/>
    <w:rsid w:val="00556D73"/>
    <w:rsid w:val="00556EDC"/>
    <w:rsid w:val="005577ED"/>
    <w:rsid w:val="005579D6"/>
    <w:rsid w:val="00560C97"/>
    <w:rsid w:val="0056187B"/>
    <w:rsid w:val="00562180"/>
    <w:rsid w:val="005632D2"/>
    <w:rsid w:val="005633C0"/>
    <w:rsid w:val="00563519"/>
    <w:rsid w:val="00563881"/>
    <w:rsid w:val="0056419A"/>
    <w:rsid w:val="005644E0"/>
    <w:rsid w:val="00564AE1"/>
    <w:rsid w:val="005651AD"/>
    <w:rsid w:val="00565664"/>
    <w:rsid w:val="005657C1"/>
    <w:rsid w:val="00565CAD"/>
    <w:rsid w:val="00565F0F"/>
    <w:rsid w:val="005670D6"/>
    <w:rsid w:val="0056785A"/>
    <w:rsid w:val="00570005"/>
    <w:rsid w:val="00570177"/>
    <w:rsid w:val="005705EB"/>
    <w:rsid w:val="00570616"/>
    <w:rsid w:val="00570F8C"/>
    <w:rsid w:val="0057119A"/>
    <w:rsid w:val="00571B0D"/>
    <w:rsid w:val="00571F92"/>
    <w:rsid w:val="005726BC"/>
    <w:rsid w:val="00572CE1"/>
    <w:rsid w:val="00572FA4"/>
    <w:rsid w:val="00573B98"/>
    <w:rsid w:val="00574752"/>
    <w:rsid w:val="00574A0C"/>
    <w:rsid w:val="0057514D"/>
    <w:rsid w:val="005757F7"/>
    <w:rsid w:val="005759C9"/>
    <w:rsid w:val="00575B01"/>
    <w:rsid w:val="00575BE5"/>
    <w:rsid w:val="00575E0A"/>
    <w:rsid w:val="00576D10"/>
    <w:rsid w:val="0057731A"/>
    <w:rsid w:val="00577B5E"/>
    <w:rsid w:val="005805E1"/>
    <w:rsid w:val="00580672"/>
    <w:rsid w:val="0058194D"/>
    <w:rsid w:val="0058278A"/>
    <w:rsid w:val="005836F5"/>
    <w:rsid w:val="0058379C"/>
    <w:rsid w:val="00583FA7"/>
    <w:rsid w:val="005848EE"/>
    <w:rsid w:val="00584AA6"/>
    <w:rsid w:val="00584BDF"/>
    <w:rsid w:val="0058572A"/>
    <w:rsid w:val="0058593E"/>
    <w:rsid w:val="00585B05"/>
    <w:rsid w:val="005860D6"/>
    <w:rsid w:val="005864C2"/>
    <w:rsid w:val="005873C9"/>
    <w:rsid w:val="00587948"/>
    <w:rsid w:val="005879EF"/>
    <w:rsid w:val="005910E9"/>
    <w:rsid w:val="00591211"/>
    <w:rsid w:val="00591887"/>
    <w:rsid w:val="00591EA7"/>
    <w:rsid w:val="00591FC5"/>
    <w:rsid w:val="005924B6"/>
    <w:rsid w:val="00592815"/>
    <w:rsid w:val="005934B8"/>
    <w:rsid w:val="005941AC"/>
    <w:rsid w:val="0059441F"/>
    <w:rsid w:val="00594DD5"/>
    <w:rsid w:val="00595440"/>
    <w:rsid w:val="00595525"/>
    <w:rsid w:val="0059607B"/>
    <w:rsid w:val="005963FC"/>
    <w:rsid w:val="00597370"/>
    <w:rsid w:val="005975F0"/>
    <w:rsid w:val="005A0637"/>
    <w:rsid w:val="005A0818"/>
    <w:rsid w:val="005A0F42"/>
    <w:rsid w:val="005A1CA9"/>
    <w:rsid w:val="005A1DEB"/>
    <w:rsid w:val="005A331D"/>
    <w:rsid w:val="005A37D3"/>
    <w:rsid w:val="005A4563"/>
    <w:rsid w:val="005A50D7"/>
    <w:rsid w:val="005A6A25"/>
    <w:rsid w:val="005A6B37"/>
    <w:rsid w:val="005A6C3E"/>
    <w:rsid w:val="005A7C83"/>
    <w:rsid w:val="005B0A20"/>
    <w:rsid w:val="005B349D"/>
    <w:rsid w:val="005B3F10"/>
    <w:rsid w:val="005B4370"/>
    <w:rsid w:val="005B4535"/>
    <w:rsid w:val="005B4D12"/>
    <w:rsid w:val="005B4EF5"/>
    <w:rsid w:val="005B555E"/>
    <w:rsid w:val="005B62F6"/>
    <w:rsid w:val="005B7A9F"/>
    <w:rsid w:val="005B7CA5"/>
    <w:rsid w:val="005B7D99"/>
    <w:rsid w:val="005C013B"/>
    <w:rsid w:val="005C053F"/>
    <w:rsid w:val="005C087A"/>
    <w:rsid w:val="005C09F7"/>
    <w:rsid w:val="005C1449"/>
    <w:rsid w:val="005C1629"/>
    <w:rsid w:val="005C2443"/>
    <w:rsid w:val="005C2C5E"/>
    <w:rsid w:val="005C313C"/>
    <w:rsid w:val="005C3B32"/>
    <w:rsid w:val="005C4715"/>
    <w:rsid w:val="005C494E"/>
    <w:rsid w:val="005C4A9B"/>
    <w:rsid w:val="005C4B84"/>
    <w:rsid w:val="005C5FC6"/>
    <w:rsid w:val="005C61F2"/>
    <w:rsid w:val="005C68B2"/>
    <w:rsid w:val="005C7472"/>
    <w:rsid w:val="005C7562"/>
    <w:rsid w:val="005C7BDC"/>
    <w:rsid w:val="005C7E29"/>
    <w:rsid w:val="005D05BA"/>
    <w:rsid w:val="005D0B9C"/>
    <w:rsid w:val="005D1369"/>
    <w:rsid w:val="005D1F23"/>
    <w:rsid w:val="005D213C"/>
    <w:rsid w:val="005D39C8"/>
    <w:rsid w:val="005D4FB2"/>
    <w:rsid w:val="005D6232"/>
    <w:rsid w:val="005D6A61"/>
    <w:rsid w:val="005D6A8B"/>
    <w:rsid w:val="005D6D07"/>
    <w:rsid w:val="005D767F"/>
    <w:rsid w:val="005D7838"/>
    <w:rsid w:val="005D79EB"/>
    <w:rsid w:val="005E0461"/>
    <w:rsid w:val="005E0895"/>
    <w:rsid w:val="005E093B"/>
    <w:rsid w:val="005E0AB4"/>
    <w:rsid w:val="005E141C"/>
    <w:rsid w:val="005E1C77"/>
    <w:rsid w:val="005E2035"/>
    <w:rsid w:val="005E22DD"/>
    <w:rsid w:val="005E23A8"/>
    <w:rsid w:val="005E31DD"/>
    <w:rsid w:val="005E33D0"/>
    <w:rsid w:val="005E3652"/>
    <w:rsid w:val="005E4056"/>
    <w:rsid w:val="005E4359"/>
    <w:rsid w:val="005E465F"/>
    <w:rsid w:val="005E51A7"/>
    <w:rsid w:val="005E5221"/>
    <w:rsid w:val="005E55CA"/>
    <w:rsid w:val="005E5A0D"/>
    <w:rsid w:val="005E6994"/>
    <w:rsid w:val="005E6BDF"/>
    <w:rsid w:val="005E6C85"/>
    <w:rsid w:val="005E7B0F"/>
    <w:rsid w:val="005E7D25"/>
    <w:rsid w:val="005E7E6E"/>
    <w:rsid w:val="005F048F"/>
    <w:rsid w:val="005F0A4A"/>
    <w:rsid w:val="005F0BD6"/>
    <w:rsid w:val="005F119D"/>
    <w:rsid w:val="005F162F"/>
    <w:rsid w:val="005F178A"/>
    <w:rsid w:val="005F2116"/>
    <w:rsid w:val="005F27B0"/>
    <w:rsid w:val="005F29B4"/>
    <w:rsid w:val="005F29DD"/>
    <w:rsid w:val="005F2A5C"/>
    <w:rsid w:val="005F2CE7"/>
    <w:rsid w:val="005F30F4"/>
    <w:rsid w:val="005F3355"/>
    <w:rsid w:val="005F3947"/>
    <w:rsid w:val="005F41AB"/>
    <w:rsid w:val="005F466E"/>
    <w:rsid w:val="005F5342"/>
    <w:rsid w:val="005F665C"/>
    <w:rsid w:val="005F72A3"/>
    <w:rsid w:val="00600A65"/>
    <w:rsid w:val="006011D0"/>
    <w:rsid w:val="006013FF"/>
    <w:rsid w:val="00602053"/>
    <w:rsid w:val="0060278B"/>
    <w:rsid w:val="00603144"/>
    <w:rsid w:val="006044BD"/>
    <w:rsid w:val="00605FE0"/>
    <w:rsid w:val="006060D1"/>
    <w:rsid w:val="0060650E"/>
    <w:rsid w:val="00606998"/>
    <w:rsid w:val="00606ADB"/>
    <w:rsid w:val="00606E70"/>
    <w:rsid w:val="006074C1"/>
    <w:rsid w:val="00607875"/>
    <w:rsid w:val="00607F2F"/>
    <w:rsid w:val="00610465"/>
    <w:rsid w:val="00610524"/>
    <w:rsid w:val="00611271"/>
    <w:rsid w:val="0061155E"/>
    <w:rsid w:val="00611673"/>
    <w:rsid w:val="006126E2"/>
    <w:rsid w:val="00612C35"/>
    <w:rsid w:val="006131CD"/>
    <w:rsid w:val="0061339B"/>
    <w:rsid w:val="0061349A"/>
    <w:rsid w:val="00613BB4"/>
    <w:rsid w:val="00613E19"/>
    <w:rsid w:val="0061409D"/>
    <w:rsid w:val="006147B0"/>
    <w:rsid w:val="00614B2E"/>
    <w:rsid w:val="00614E10"/>
    <w:rsid w:val="00615E44"/>
    <w:rsid w:val="006166DB"/>
    <w:rsid w:val="006168DF"/>
    <w:rsid w:val="00616EB8"/>
    <w:rsid w:val="00620F58"/>
    <w:rsid w:val="006217E4"/>
    <w:rsid w:val="00622136"/>
    <w:rsid w:val="00622B0A"/>
    <w:rsid w:val="00622DB7"/>
    <w:rsid w:val="00622DDB"/>
    <w:rsid w:val="00622DDC"/>
    <w:rsid w:val="00623351"/>
    <w:rsid w:val="006233C6"/>
    <w:rsid w:val="00623B25"/>
    <w:rsid w:val="00624538"/>
    <w:rsid w:val="00624F14"/>
    <w:rsid w:val="006265B7"/>
    <w:rsid w:val="0062751B"/>
    <w:rsid w:val="00627ABA"/>
    <w:rsid w:val="00627E5C"/>
    <w:rsid w:val="006304E8"/>
    <w:rsid w:val="00630D89"/>
    <w:rsid w:val="00632ED0"/>
    <w:rsid w:val="00632FB7"/>
    <w:rsid w:val="006338FE"/>
    <w:rsid w:val="00633E63"/>
    <w:rsid w:val="00634672"/>
    <w:rsid w:val="00634983"/>
    <w:rsid w:val="00634DC8"/>
    <w:rsid w:val="0063534A"/>
    <w:rsid w:val="00635B19"/>
    <w:rsid w:val="0063632B"/>
    <w:rsid w:val="006368EF"/>
    <w:rsid w:val="0063691D"/>
    <w:rsid w:val="00636A39"/>
    <w:rsid w:val="00637AAB"/>
    <w:rsid w:val="00637AE9"/>
    <w:rsid w:val="00637C49"/>
    <w:rsid w:val="00637FFE"/>
    <w:rsid w:val="006402DE"/>
    <w:rsid w:val="006408B9"/>
    <w:rsid w:val="00642117"/>
    <w:rsid w:val="00642E80"/>
    <w:rsid w:val="0064362C"/>
    <w:rsid w:val="00643BF8"/>
    <w:rsid w:val="00643D59"/>
    <w:rsid w:val="006441EC"/>
    <w:rsid w:val="0064446A"/>
    <w:rsid w:val="0064543F"/>
    <w:rsid w:val="006461D2"/>
    <w:rsid w:val="00646318"/>
    <w:rsid w:val="00647252"/>
    <w:rsid w:val="00650A2E"/>
    <w:rsid w:val="00652B5B"/>
    <w:rsid w:val="0065345D"/>
    <w:rsid w:val="00654ABD"/>
    <w:rsid w:val="00656A28"/>
    <w:rsid w:val="00657135"/>
    <w:rsid w:val="00657976"/>
    <w:rsid w:val="00657DE0"/>
    <w:rsid w:val="00660082"/>
    <w:rsid w:val="00660867"/>
    <w:rsid w:val="00660D4D"/>
    <w:rsid w:val="006631E9"/>
    <w:rsid w:val="00663AD1"/>
    <w:rsid w:val="00663EDD"/>
    <w:rsid w:val="0066411C"/>
    <w:rsid w:val="006642F8"/>
    <w:rsid w:val="00664635"/>
    <w:rsid w:val="00665312"/>
    <w:rsid w:val="00665956"/>
    <w:rsid w:val="00665D6C"/>
    <w:rsid w:val="006668A9"/>
    <w:rsid w:val="006669DA"/>
    <w:rsid w:val="00666C08"/>
    <w:rsid w:val="006671FD"/>
    <w:rsid w:val="00667DC4"/>
    <w:rsid w:val="006703D8"/>
    <w:rsid w:val="00670E16"/>
    <w:rsid w:val="0067113A"/>
    <w:rsid w:val="0067124C"/>
    <w:rsid w:val="0067136B"/>
    <w:rsid w:val="00671650"/>
    <w:rsid w:val="00672540"/>
    <w:rsid w:val="00672903"/>
    <w:rsid w:val="00672ACE"/>
    <w:rsid w:val="0067305E"/>
    <w:rsid w:val="00673BB0"/>
    <w:rsid w:val="00673FF0"/>
    <w:rsid w:val="00674D50"/>
    <w:rsid w:val="00674F2B"/>
    <w:rsid w:val="00675056"/>
    <w:rsid w:val="0067576E"/>
    <w:rsid w:val="00676796"/>
    <w:rsid w:val="00676E37"/>
    <w:rsid w:val="0067735B"/>
    <w:rsid w:val="00677ACB"/>
    <w:rsid w:val="00681224"/>
    <w:rsid w:val="006812A8"/>
    <w:rsid w:val="0068273E"/>
    <w:rsid w:val="00682A4E"/>
    <w:rsid w:val="0068318B"/>
    <w:rsid w:val="006835A7"/>
    <w:rsid w:val="00683917"/>
    <w:rsid w:val="006844F7"/>
    <w:rsid w:val="006847E1"/>
    <w:rsid w:val="00685FCF"/>
    <w:rsid w:val="006864D2"/>
    <w:rsid w:val="00686B13"/>
    <w:rsid w:val="00686E7D"/>
    <w:rsid w:val="00686EBA"/>
    <w:rsid w:val="00686ED4"/>
    <w:rsid w:val="00686F78"/>
    <w:rsid w:val="00687223"/>
    <w:rsid w:val="00690CCF"/>
    <w:rsid w:val="00690F49"/>
    <w:rsid w:val="00691E88"/>
    <w:rsid w:val="0069216E"/>
    <w:rsid w:val="00692691"/>
    <w:rsid w:val="00692725"/>
    <w:rsid w:val="00692BB2"/>
    <w:rsid w:val="00692D34"/>
    <w:rsid w:val="006937F3"/>
    <w:rsid w:val="00694AD4"/>
    <w:rsid w:val="00694F6D"/>
    <w:rsid w:val="006956F5"/>
    <w:rsid w:val="006958AD"/>
    <w:rsid w:val="00696262"/>
    <w:rsid w:val="0069681D"/>
    <w:rsid w:val="00697344"/>
    <w:rsid w:val="0069767D"/>
    <w:rsid w:val="00697EBE"/>
    <w:rsid w:val="006A0CE1"/>
    <w:rsid w:val="006A1393"/>
    <w:rsid w:val="006A3063"/>
    <w:rsid w:val="006A30D6"/>
    <w:rsid w:val="006A35B8"/>
    <w:rsid w:val="006A3BD7"/>
    <w:rsid w:val="006A41B2"/>
    <w:rsid w:val="006A4730"/>
    <w:rsid w:val="006A4848"/>
    <w:rsid w:val="006A4B1E"/>
    <w:rsid w:val="006A534B"/>
    <w:rsid w:val="006A5830"/>
    <w:rsid w:val="006A5A8F"/>
    <w:rsid w:val="006A6DDA"/>
    <w:rsid w:val="006A729C"/>
    <w:rsid w:val="006A7739"/>
    <w:rsid w:val="006A7AEF"/>
    <w:rsid w:val="006B0E98"/>
    <w:rsid w:val="006B1508"/>
    <w:rsid w:val="006B1549"/>
    <w:rsid w:val="006B1B34"/>
    <w:rsid w:val="006B2069"/>
    <w:rsid w:val="006B283C"/>
    <w:rsid w:val="006B2A2C"/>
    <w:rsid w:val="006B2D98"/>
    <w:rsid w:val="006B3AA6"/>
    <w:rsid w:val="006B4300"/>
    <w:rsid w:val="006B457F"/>
    <w:rsid w:val="006B50F0"/>
    <w:rsid w:val="006B5255"/>
    <w:rsid w:val="006B53DA"/>
    <w:rsid w:val="006B54FF"/>
    <w:rsid w:val="006B55F5"/>
    <w:rsid w:val="006B5B93"/>
    <w:rsid w:val="006B5C58"/>
    <w:rsid w:val="006B69F4"/>
    <w:rsid w:val="006B7286"/>
    <w:rsid w:val="006B72AC"/>
    <w:rsid w:val="006B7581"/>
    <w:rsid w:val="006B79CF"/>
    <w:rsid w:val="006C0ECF"/>
    <w:rsid w:val="006C15F8"/>
    <w:rsid w:val="006C33AD"/>
    <w:rsid w:val="006C45DC"/>
    <w:rsid w:val="006C4E24"/>
    <w:rsid w:val="006C571C"/>
    <w:rsid w:val="006C5A0E"/>
    <w:rsid w:val="006C5A70"/>
    <w:rsid w:val="006C7273"/>
    <w:rsid w:val="006C783D"/>
    <w:rsid w:val="006D2E21"/>
    <w:rsid w:val="006D326E"/>
    <w:rsid w:val="006D341C"/>
    <w:rsid w:val="006D372C"/>
    <w:rsid w:val="006D40EB"/>
    <w:rsid w:val="006D4431"/>
    <w:rsid w:val="006D4464"/>
    <w:rsid w:val="006D5DD7"/>
    <w:rsid w:val="006D61B0"/>
    <w:rsid w:val="006D6F3E"/>
    <w:rsid w:val="006D7942"/>
    <w:rsid w:val="006E000E"/>
    <w:rsid w:val="006E01AD"/>
    <w:rsid w:val="006E06FD"/>
    <w:rsid w:val="006E0F27"/>
    <w:rsid w:val="006E1194"/>
    <w:rsid w:val="006E1A2B"/>
    <w:rsid w:val="006E2146"/>
    <w:rsid w:val="006E28AF"/>
    <w:rsid w:val="006E356D"/>
    <w:rsid w:val="006E35F5"/>
    <w:rsid w:val="006E45D1"/>
    <w:rsid w:val="006E46F0"/>
    <w:rsid w:val="006E4B29"/>
    <w:rsid w:val="006E4C0B"/>
    <w:rsid w:val="006E4D0B"/>
    <w:rsid w:val="006E50CF"/>
    <w:rsid w:val="006E52E1"/>
    <w:rsid w:val="006E5317"/>
    <w:rsid w:val="006E5538"/>
    <w:rsid w:val="006E5CE3"/>
    <w:rsid w:val="006E6976"/>
    <w:rsid w:val="006E7217"/>
    <w:rsid w:val="006E7C46"/>
    <w:rsid w:val="006F16A5"/>
    <w:rsid w:val="006F195F"/>
    <w:rsid w:val="006F1FEF"/>
    <w:rsid w:val="006F27C1"/>
    <w:rsid w:val="006F2DAF"/>
    <w:rsid w:val="006F41B4"/>
    <w:rsid w:val="006F4413"/>
    <w:rsid w:val="006F4925"/>
    <w:rsid w:val="006F4A47"/>
    <w:rsid w:val="00700E1E"/>
    <w:rsid w:val="0070126F"/>
    <w:rsid w:val="00701F75"/>
    <w:rsid w:val="007029D7"/>
    <w:rsid w:val="00702DD7"/>
    <w:rsid w:val="00703964"/>
    <w:rsid w:val="007039ED"/>
    <w:rsid w:val="00703F48"/>
    <w:rsid w:val="0070448C"/>
    <w:rsid w:val="00706B10"/>
    <w:rsid w:val="0070768D"/>
    <w:rsid w:val="007077FE"/>
    <w:rsid w:val="00707C00"/>
    <w:rsid w:val="0071003E"/>
    <w:rsid w:val="007100EA"/>
    <w:rsid w:val="0071025C"/>
    <w:rsid w:val="00710A7B"/>
    <w:rsid w:val="00710B6D"/>
    <w:rsid w:val="00711CC0"/>
    <w:rsid w:val="0071259F"/>
    <w:rsid w:val="007139AC"/>
    <w:rsid w:val="00715167"/>
    <w:rsid w:val="007155DC"/>
    <w:rsid w:val="00715DE9"/>
    <w:rsid w:val="00716131"/>
    <w:rsid w:val="00716C1B"/>
    <w:rsid w:val="00717D92"/>
    <w:rsid w:val="007214F0"/>
    <w:rsid w:val="00721AA9"/>
    <w:rsid w:val="0072208B"/>
    <w:rsid w:val="007224EB"/>
    <w:rsid w:val="007226CA"/>
    <w:rsid w:val="00722A1E"/>
    <w:rsid w:val="00723787"/>
    <w:rsid w:val="00723AA0"/>
    <w:rsid w:val="00723CC8"/>
    <w:rsid w:val="00724CCF"/>
    <w:rsid w:val="00724D79"/>
    <w:rsid w:val="0072500D"/>
    <w:rsid w:val="0072508B"/>
    <w:rsid w:val="007251E0"/>
    <w:rsid w:val="0072611E"/>
    <w:rsid w:val="007261B6"/>
    <w:rsid w:val="00726C78"/>
    <w:rsid w:val="00726C90"/>
    <w:rsid w:val="00726D3C"/>
    <w:rsid w:val="00726EB4"/>
    <w:rsid w:val="0072760C"/>
    <w:rsid w:val="007307E6"/>
    <w:rsid w:val="0073090C"/>
    <w:rsid w:val="007313C7"/>
    <w:rsid w:val="00731FE5"/>
    <w:rsid w:val="00732418"/>
    <w:rsid w:val="0073254C"/>
    <w:rsid w:val="00732DDD"/>
    <w:rsid w:val="0073339E"/>
    <w:rsid w:val="007336E6"/>
    <w:rsid w:val="00733D93"/>
    <w:rsid w:val="00733F9A"/>
    <w:rsid w:val="00733FCE"/>
    <w:rsid w:val="0073429A"/>
    <w:rsid w:val="007342B0"/>
    <w:rsid w:val="007347CE"/>
    <w:rsid w:val="0073539F"/>
    <w:rsid w:val="007359FE"/>
    <w:rsid w:val="0073652F"/>
    <w:rsid w:val="00736558"/>
    <w:rsid w:val="0073655E"/>
    <w:rsid w:val="00736947"/>
    <w:rsid w:val="00736E61"/>
    <w:rsid w:val="00736F65"/>
    <w:rsid w:val="00737974"/>
    <w:rsid w:val="00740487"/>
    <w:rsid w:val="007405DE"/>
    <w:rsid w:val="007418E7"/>
    <w:rsid w:val="007420DE"/>
    <w:rsid w:val="0074222A"/>
    <w:rsid w:val="007426E4"/>
    <w:rsid w:val="00742918"/>
    <w:rsid w:val="00742B4A"/>
    <w:rsid w:val="00742C30"/>
    <w:rsid w:val="00743034"/>
    <w:rsid w:val="00743320"/>
    <w:rsid w:val="0074440F"/>
    <w:rsid w:val="007448BA"/>
    <w:rsid w:val="00744AC4"/>
    <w:rsid w:val="0074688A"/>
    <w:rsid w:val="00746B07"/>
    <w:rsid w:val="00746CD5"/>
    <w:rsid w:val="00750EA8"/>
    <w:rsid w:val="0075272B"/>
    <w:rsid w:val="00753467"/>
    <w:rsid w:val="007538B0"/>
    <w:rsid w:val="00753BA1"/>
    <w:rsid w:val="00753EE7"/>
    <w:rsid w:val="00753EE8"/>
    <w:rsid w:val="007561BA"/>
    <w:rsid w:val="00756590"/>
    <w:rsid w:val="00757245"/>
    <w:rsid w:val="00757764"/>
    <w:rsid w:val="0075797F"/>
    <w:rsid w:val="00757992"/>
    <w:rsid w:val="007610FB"/>
    <w:rsid w:val="00761372"/>
    <w:rsid w:val="0076347A"/>
    <w:rsid w:val="0076356F"/>
    <w:rsid w:val="007638CB"/>
    <w:rsid w:val="007639B6"/>
    <w:rsid w:val="00764B1F"/>
    <w:rsid w:val="00764EE3"/>
    <w:rsid w:val="007662DD"/>
    <w:rsid w:val="007667F4"/>
    <w:rsid w:val="00766CCF"/>
    <w:rsid w:val="00767181"/>
    <w:rsid w:val="00767386"/>
    <w:rsid w:val="007676F5"/>
    <w:rsid w:val="00767941"/>
    <w:rsid w:val="0077080B"/>
    <w:rsid w:val="00771BC9"/>
    <w:rsid w:val="0077251D"/>
    <w:rsid w:val="007732D2"/>
    <w:rsid w:val="007733BA"/>
    <w:rsid w:val="007738A8"/>
    <w:rsid w:val="0077430D"/>
    <w:rsid w:val="007744A7"/>
    <w:rsid w:val="0077465B"/>
    <w:rsid w:val="00774EB7"/>
    <w:rsid w:val="0077520B"/>
    <w:rsid w:val="00775CB7"/>
    <w:rsid w:val="0077606B"/>
    <w:rsid w:val="0077610D"/>
    <w:rsid w:val="00776752"/>
    <w:rsid w:val="00776BBA"/>
    <w:rsid w:val="00776BC1"/>
    <w:rsid w:val="00780987"/>
    <w:rsid w:val="00781564"/>
    <w:rsid w:val="0078168E"/>
    <w:rsid w:val="0078171C"/>
    <w:rsid w:val="00781E18"/>
    <w:rsid w:val="00781FF3"/>
    <w:rsid w:val="007831C9"/>
    <w:rsid w:val="0078371A"/>
    <w:rsid w:val="00783D13"/>
    <w:rsid w:val="00783DD9"/>
    <w:rsid w:val="00784E7F"/>
    <w:rsid w:val="0078630B"/>
    <w:rsid w:val="0078634C"/>
    <w:rsid w:val="007864F8"/>
    <w:rsid w:val="007867CF"/>
    <w:rsid w:val="00787735"/>
    <w:rsid w:val="0078778B"/>
    <w:rsid w:val="00787BC7"/>
    <w:rsid w:val="00787BE6"/>
    <w:rsid w:val="00787C9A"/>
    <w:rsid w:val="007904FC"/>
    <w:rsid w:val="00791354"/>
    <w:rsid w:val="00791537"/>
    <w:rsid w:val="00791686"/>
    <w:rsid w:val="00791DBB"/>
    <w:rsid w:val="00793F1B"/>
    <w:rsid w:val="00796E4D"/>
    <w:rsid w:val="0079773B"/>
    <w:rsid w:val="007A0954"/>
    <w:rsid w:val="007A17D1"/>
    <w:rsid w:val="007A1AB8"/>
    <w:rsid w:val="007A3376"/>
    <w:rsid w:val="007A3B22"/>
    <w:rsid w:val="007A3BE1"/>
    <w:rsid w:val="007A3E01"/>
    <w:rsid w:val="007A43DA"/>
    <w:rsid w:val="007A530D"/>
    <w:rsid w:val="007A5395"/>
    <w:rsid w:val="007A5C5A"/>
    <w:rsid w:val="007A5C87"/>
    <w:rsid w:val="007A6401"/>
    <w:rsid w:val="007A75CF"/>
    <w:rsid w:val="007A76B1"/>
    <w:rsid w:val="007A7E66"/>
    <w:rsid w:val="007B030A"/>
    <w:rsid w:val="007B06C0"/>
    <w:rsid w:val="007B11D9"/>
    <w:rsid w:val="007B1243"/>
    <w:rsid w:val="007B1377"/>
    <w:rsid w:val="007B17AE"/>
    <w:rsid w:val="007B1B7D"/>
    <w:rsid w:val="007B1D09"/>
    <w:rsid w:val="007B3517"/>
    <w:rsid w:val="007B3D2C"/>
    <w:rsid w:val="007B3D9C"/>
    <w:rsid w:val="007B4AFA"/>
    <w:rsid w:val="007B55FE"/>
    <w:rsid w:val="007B58EF"/>
    <w:rsid w:val="007B597E"/>
    <w:rsid w:val="007B5C5C"/>
    <w:rsid w:val="007B5E12"/>
    <w:rsid w:val="007B68C4"/>
    <w:rsid w:val="007B75AE"/>
    <w:rsid w:val="007B7AD7"/>
    <w:rsid w:val="007C0B4B"/>
    <w:rsid w:val="007C1746"/>
    <w:rsid w:val="007C1C7E"/>
    <w:rsid w:val="007C2471"/>
    <w:rsid w:val="007C2BF6"/>
    <w:rsid w:val="007C3716"/>
    <w:rsid w:val="007C3EBC"/>
    <w:rsid w:val="007C4C8B"/>
    <w:rsid w:val="007C4D05"/>
    <w:rsid w:val="007C5200"/>
    <w:rsid w:val="007C5310"/>
    <w:rsid w:val="007C5A0B"/>
    <w:rsid w:val="007C611C"/>
    <w:rsid w:val="007C64DE"/>
    <w:rsid w:val="007C66F0"/>
    <w:rsid w:val="007C68D8"/>
    <w:rsid w:val="007C70EA"/>
    <w:rsid w:val="007C70F0"/>
    <w:rsid w:val="007C72B4"/>
    <w:rsid w:val="007C7E24"/>
    <w:rsid w:val="007D03D5"/>
    <w:rsid w:val="007D03EC"/>
    <w:rsid w:val="007D1E0B"/>
    <w:rsid w:val="007D208B"/>
    <w:rsid w:val="007D2B94"/>
    <w:rsid w:val="007D2BF8"/>
    <w:rsid w:val="007D2C0C"/>
    <w:rsid w:val="007D3049"/>
    <w:rsid w:val="007D315D"/>
    <w:rsid w:val="007D38B5"/>
    <w:rsid w:val="007D3D86"/>
    <w:rsid w:val="007D408F"/>
    <w:rsid w:val="007D43A7"/>
    <w:rsid w:val="007D4C13"/>
    <w:rsid w:val="007D4E41"/>
    <w:rsid w:val="007D508A"/>
    <w:rsid w:val="007D5BD9"/>
    <w:rsid w:val="007D650F"/>
    <w:rsid w:val="007D7104"/>
    <w:rsid w:val="007D797D"/>
    <w:rsid w:val="007D7DAB"/>
    <w:rsid w:val="007E0B39"/>
    <w:rsid w:val="007E0C5F"/>
    <w:rsid w:val="007E0D70"/>
    <w:rsid w:val="007E14DC"/>
    <w:rsid w:val="007E20DA"/>
    <w:rsid w:val="007E32DD"/>
    <w:rsid w:val="007E33A2"/>
    <w:rsid w:val="007E34B6"/>
    <w:rsid w:val="007E39B1"/>
    <w:rsid w:val="007E3D4F"/>
    <w:rsid w:val="007E4024"/>
    <w:rsid w:val="007E50F2"/>
    <w:rsid w:val="007E56C6"/>
    <w:rsid w:val="007E5D52"/>
    <w:rsid w:val="007E5DD7"/>
    <w:rsid w:val="007E7FC7"/>
    <w:rsid w:val="007F07D9"/>
    <w:rsid w:val="007F0EA3"/>
    <w:rsid w:val="007F19E8"/>
    <w:rsid w:val="007F1A32"/>
    <w:rsid w:val="007F1CFD"/>
    <w:rsid w:val="007F1D8C"/>
    <w:rsid w:val="007F2679"/>
    <w:rsid w:val="007F37BC"/>
    <w:rsid w:val="007F3DFF"/>
    <w:rsid w:val="007F4F3A"/>
    <w:rsid w:val="007F573C"/>
    <w:rsid w:val="007F6186"/>
    <w:rsid w:val="007F76E9"/>
    <w:rsid w:val="00800719"/>
    <w:rsid w:val="0080084B"/>
    <w:rsid w:val="008008D6"/>
    <w:rsid w:val="00800AB5"/>
    <w:rsid w:val="00800D8F"/>
    <w:rsid w:val="00801289"/>
    <w:rsid w:val="0080183C"/>
    <w:rsid w:val="0080217C"/>
    <w:rsid w:val="008025D3"/>
    <w:rsid w:val="00802949"/>
    <w:rsid w:val="00802C57"/>
    <w:rsid w:val="00802CC8"/>
    <w:rsid w:val="00803FCB"/>
    <w:rsid w:val="008047E2"/>
    <w:rsid w:val="00804C14"/>
    <w:rsid w:val="00804DCF"/>
    <w:rsid w:val="008060D3"/>
    <w:rsid w:val="00806331"/>
    <w:rsid w:val="00806535"/>
    <w:rsid w:val="008069FA"/>
    <w:rsid w:val="00807AAD"/>
    <w:rsid w:val="00807BA9"/>
    <w:rsid w:val="00807D66"/>
    <w:rsid w:val="00810120"/>
    <w:rsid w:val="00810900"/>
    <w:rsid w:val="00810DEB"/>
    <w:rsid w:val="00810E88"/>
    <w:rsid w:val="008113EE"/>
    <w:rsid w:val="00812577"/>
    <w:rsid w:val="00812F38"/>
    <w:rsid w:val="00813955"/>
    <w:rsid w:val="00813E1A"/>
    <w:rsid w:val="008160DD"/>
    <w:rsid w:val="00816320"/>
    <w:rsid w:val="00816B61"/>
    <w:rsid w:val="008172E0"/>
    <w:rsid w:val="00817941"/>
    <w:rsid w:val="008200CA"/>
    <w:rsid w:val="0082049E"/>
    <w:rsid w:val="0082068A"/>
    <w:rsid w:val="008208D5"/>
    <w:rsid w:val="00820F76"/>
    <w:rsid w:val="00821399"/>
    <w:rsid w:val="008218FD"/>
    <w:rsid w:val="00821A26"/>
    <w:rsid w:val="00821D53"/>
    <w:rsid w:val="00821F5F"/>
    <w:rsid w:val="00822382"/>
    <w:rsid w:val="0082313A"/>
    <w:rsid w:val="008248FB"/>
    <w:rsid w:val="0082532F"/>
    <w:rsid w:val="008259E2"/>
    <w:rsid w:val="00826252"/>
    <w:rsid w:val="008262BB"/>
    <w:rsid w:val="00826AE2"/>
    <w:rsid w:val="008272C1"/>
    <w:rsid w:val="00827315"/>
    <w:rsid w:val="0082762D"/>
    <w:rsid w:val="00830393"/>
    <w:rsid w:val="008307C1"/>
    <w:rsid w:val="008308C7"/>
    <w:rsid w:val="00831287"/>
    <w:rsid w:val="008315E3"/>
    <w:rsid w:val="00834785"/>
    <w:rsid w:val="00834A5F"/>
    <w:rsid w:val="00834C94"/>
    <w:rsid w:val="008368A7"/>
    <w:rsid w:val="00836AF4"/>
    <w:rsid w:val="00836F59"/>
    <w:rsid w:val="008371DC"/>
    <w:rsid w:val="0083721C"/>
    <w:rsid w:val="0083732C"/>
    <w:rsid w:val="008375BB"/>
    <w:rsid w:val="00840D27"/>
    <w:rsid w:val="008412A1"/>
    <w:rsid w:val="00841515"/>
    <w:rsid w:val="00841D19"/>
    <w:rsid w:val="0084334D"/>
    <w:rsid w:val="00843677"/>
    <w:rsid w:val="00843975"/>
    <w:rsid w:val="008439F7"/>
    <w:rsid w:val="00843E07"/>
    <w:rsid w:val="00844625"/>
    <w:rsid w:val="00844937"/>
    <w:rsid w:val="00845549"/>
    <w:rsid w:val="008455DF"/>
    <w:rsid w:val="00845894"/>
    <w:rsid w:val="00845ACD"/>
    <w:rsid w:val="00846223"/>
    <w:rsid w:val="0084647D"/>
    <w:rsid w:val="008465E7"/>
    <w:rsid w:val="00846C12"/>
    <w:rsid w:val="00847F96"/>
    <w:rsid w:val="00850D41"/>
    <w:rsid w:val="00850F3B"/>
    <w:rsid w:val="008513B4"/>
    <w:rsid w:val="008517D5"/>
    <w:rsid w:val="00852387"/>
    <w:rsid w:val="00852BDB"/>
    <w:rsid w:val="00854DF1"/>
    <w:rsid w:val="008551C9"/>
    <w:rsid w:val="00855803"/>
    <w:rsid w:val="008568FE"/>
    <w:rsid w:val="008572E5"/>
    <w:rsid w:val="0085790F"/>
    <w:rsid w:val="00857AF5"/>
    <w:rsid w:val="0086266C"/>
    <w:rsid w:val="00862BB0"/>
    <w:rsid w:val="00862E92"/>
    <w:rsid w:val="0086370D"/>
    <w:rsid w:val="00863858"/>
    <w:rsid w:val="0086422D"/>
    <w:rsid w:val="00864687"/>
    <w:rsid w:val="008648E6"/>
    <w:rsid w:val="00864954"/>
    <w:rsid w:val="00865DE8"/>
    <w:rsid w:val="00866450"/>
    <w:rsid w:val="0086730E"/>
    <w:rsid w:val="00867BBA"/>
    <w:rsid w:val="008702B5"/>
    <w:rsid w:val="00870504"/>
    <w:rsid w:val="00871773"/>
    <w:rsid w:val="00871EC7"/>
    <w:rsid w:val="00873072"/>
    <w:rsid w:val="00873A7A"/>
    <w:rsid w:val="00873CEA"/>
    <w:rsid w:val="00874DAC"/>
    <w:rsid w:val="00875412"/>
    <w:rsid w:val="0087542F"/>
    <w:rsid w:val="0087568B"/>
    <w:rsid w:val="00876EFF"/>
    <w:rsid w:val="008778A5"/>
    <w:rsid w:val="00877AAC"/>
    <w:rsid w:val="00877F80"/>
    <w:rsid w:val="00877FB2"/>
    <w:rsid w:val="00880468"/>
    <w:rsid w:val="00881D5A"/>
    <w:rsid w:val="00881EE2"/>
    <w:rsid w:val="00882D8C"/>
    <w:rsid w:val="008837E2"/>
    <w:rsid w:val="00884473"/>
    <w:rsid w:val="008854C8"/>
    <w:rsid w:val="008857BB"/>
    <w:rsid w:val="00885C9A"/>
    <w:rsid w:val="00886574"/>
    <w:rsid w:val="00886ED8"/>
    <w:rsid w:val="0088706A"/>
    <w:rsid w:val="0088743B"/>
    <w:rsid w:val="008876D4"/>
    <w:rsid w:val="008877E3"/>
    <w:rsid w:val="00887F8D"/>
    <w:rsid w:val="00890011"/>
    <w:rsid w:val="00890019"/>
    <w:rsid w:val="0089021F"/>
    <w:rsid w:val="00890BF5"/>
    <w:rsid w:val="0089153E"/>
    <w:rsid w:val="00892E98"/>
    <w:rsid w:val="00893BA3"/>
    <w:rsid w:val="00893CE2"/>
    <w:rsid w:val="00894D09"/>
    <w:rsid w:val="0089513A"/>
    <w:rsid w:val="0089551A"/>
    <w:rsid w:val="00895A21"/>
    <w:rsid w:val="00896C61"/>
    <w:rsid w:val="00897000"/>
    <w:rsid w:val="008971AD"/>
    <w:rsid w:val="008973B0"/>
    <w:rsid w:val="0089796E"/>
    <w:rsid w:val="008A036F"/>
    <w:rsid w:val="008A1CFA"/>
    <w:rsid w:val="008A24D1"/>
    <w:rsid w:val="008A2B52"/>
    <w:rsid w:val="008A30FB"/>
    <w:rsid w:val="008A4D00"/>
    <w:rsid w:val="008A5E6D"/>
    <w:rsid w:val="008A7B0B"/>
    <w:rsid w:val="008B01AC"/>
    <w:rsid w:val="008B09E4"/>
    <w:rsid w:val="008B0C2C"/>
    <w:rsid w:val="008B0D38"/>
    <w:rsid w:val="008B1713"/>
    <w:rsid w:val="008B178C"/>
    <w:rsid w:val="008B1C65"/>
    <w:rsid w:val="008B210A"/>
    <w:rsid w:val="008B2AF7"/>
    <w:rsid w:val="008B3127"/>
    <w:rsid w:val="008B34E2"/>
    <w:rsid w:val="008B4670"/>
    <w:rsid w:val="008B4F5F"/>
    <w:rsid w:val="008B50D4"/>
    <w:rsid w:val="008B5287"/>
    <w:rsid w:val="008B5B1E"/>
    <w:rsid w:val="008B63A6"/>
    <w:rsid w:val="008B6403"/>
    <w:rsid w:val="008B78AB"/>
    <w:rsid w:val="008B7BEB"/>
    <w:rsid w:val="008C00A1"/>
    <w:rsid w:val="008C0D9C"/>
    <w:rsid w:val="008C210F"/>
    <w:rsid w:val="008C2148"/>
    <w:rsid w:val="008C23D8"/>
    <w:rsid w:val="008C262B"/>
    <w:rsid w:val="008C2F0E"/>
    <w:rsid w:val="008C334B"/>
    <w:rsid w:val="008C46EB"/>
    <w:rsid w:val="008C48CB"/>
    <w:rsid w:val="008C4B61"/>
    <w:rsid w:val="008C5209"/>
    <w:rsid w:val="008C5213"/>
    <w:rsid w:val="008C5495"/>
    <w:rsid w:val="008C5D6F"/>
    <w:rsid w:val="008C68AB"/>
    <w:rsid w:val="008C6BE5"/>
    <w:rsid w:val="008C6E85"/>
    <w:rsid w:val="008C7467"/>
    <w:rsid w:val="008C7D38"/>
    <w:rsid w:val="008D0A87"/>
    <w:rsid w:val="008D19BE"/>
    <w:rsid w:val="008D27C1"/>
    <w:rsid w:val="008D2A8B"/>
    <w:rsid w:val="008D30DF"/>
    <w:rsid w:val="008D35D5"/>
    <w:rsid w:val="008D3738"/>
    <w:rsid w:val="008D37DE"/>
    <w:rsid w:val="008D3A4B"/>
    <w:rsid w:val="008D42E7"/>
    <w:rsid w:val="008D46B0"/>
    <w:rsid w:val="008D49AB"/>
    <w:rsid w:val="008D56B4"/>
    <w:rsid w:val="008D59D9"/>
    <w:rsid w:val="008D5A6D"/>
    <w:rsid w:val="008D5B33"/>
    <w:rsid w:val="008D6235"/>
    <w:rsid w:val="008D6439"/>
    <w:rsid w:val="008D685F"/>
    <w:rsid w:val="008D6F4F"/>
    <w:rsid w:val="008D716D"/>
    <w:rsid w:val="008D76F1"/>
    <w:rsid w:val="008D79A6"/>
    <w:rsid w:val="008D7DA0"/>
    <w:rsid w:val="008E06C4"/>
    <w:rsid w:val="008E09F7"/>
    <w:rsid w:val="008E0AA2"/>
    <w:rsid w:val="008E0D7F"/>
    <w:rsid w:val="008E1251"/>
    <w:rsid w:val="008E195F"/>
    <w:rsid w:val="008E2276"/>
    <w:rsid w:val="008E2432"/>
    <w:rsid w:val="008E2705"/>
    <w:rsid w:val="008E39BC"/>
    <w:rsid w:val="008E3B9D"/>
    <w:rsid w:val="008E424E"/>
    <w:rsid w:val="008E4498"/>
    <w:rsid w:val="008E450B"/>
    <w:rsid w:val="008E50C2"/>
    <w:rsid w:val="008E59A4"/>
    <w:rsid w:val="008E5C22"/>
    <w:rsid w:val="008E606C"/>
    <w:rsid w:val="008E727C"/>
    <w:rsid w:val="008E7457"/>
    <w:rsid w:val="008E77A1"/>
    <w:rsid w:val="008E7DAC"/>
    <w:rsid w:val="008F01CF"/>
    <w:rsid w:val="008F027E"/>
    <w:rsid w:val="008F1D2D"/>
    <w:rsid w:val="008F1D87"/>
    <w:rsid w:val="008F2C68"/>
    <w:rsid w:val="008F417C"/>
    <w:rsid w:val="008F41B5"/>
    <w:rsid w:val="008F4772"/>
    <w:rsid w:val="008F4F3F"/>
    <w:rsid w:val="008F54E2"/>
    <w:rsid w:val="008F5542"/>
    <w:rsid w:val="008F55EA"/>
    <w:rsid w:val="008F5F75"/>
    <w:rsid w:val="008F6F30"/>
    <w:rsid w:val="008F7C24"/>
    <w:rsid w:val="0090078F"/>
    <w:rsid w:val="00900E1C"/>
    <w:rsid w:val="009010CA"/>
    <w:rsid w:val="009011B6"/>
    <w:rsid w:val="009012E2"/>
    <w:rsid w:val="009014D0"/>
    <w:rsid w:val="00901B26"/>
    <w:rsid w:val="00902C45"/>
    <w:rsid w:val="00903B6B"/>
    <w:rsid w:val="009043BB"/>
    <w:rsid w:val="00904420"/>
    <w:rsid w:val="009059BE"/>
    <w:rsid w:val="00906024"/>
    <w:rsid w:val="009074D4"/>
    <w:rsid w:val="0090786B"/>
    <w:rsid w:val="00910532"/>
    <w:rsid w:val="00910B53"/>
    <w:rsid w:val="00910D81"/>
    <w:rsid w:val="009110AB"/>
    <w:rsid w:val="00913B5C"/>
    <w:rsid w:val="00913CB8"/>
    <w:rsid w:val="009144B7"/>
    <w:rsid w:val="00915C90"/>
    <w:rsid w:val="00916197"/>
    <w:rsid w:val="009162B9"/>
    <w:rsid w:val="009175E0"/>
    <w:rsid w:val="009209C5"/>
    <w:rsid w:val="009212D0"/>
    <w:rsid w:val="00921B14"/>
    <w:rsid w:val="00922232"/>
    <w:rsid w:val="00922278"/>
    <w:rsid w:val="0092284E"/>
    <w:rsid w:val="009232F0"/>
    <w:rsid w:val="009234EB"/>
    <w:rsid w:val="009251DE"/>
    <w:rsid w:val="009252BD"/>
    <w:rsid w:val="00925E33"/>
    <w:rsid w:val="009263B2"/>
    <w:rsid w:val="00926458"/>
    <w:rsid w:val="00926A4E"/>
    <w:rsid w:val="00926A54"/>
    <w:rsid w:val="009273F3"/>
    <w:rsid w:val="00927F2C"/>
    <w:rsid w:val="00927F9A"/>
    <w:rsid w:val="00930571"/>
    <w:rsid w:val="00930803"/>
    <w:rsid w:val="00930B10"/>
    <w:rsid w:val="00930E94"/>
    <w:rsid w:val="009312B5"/>
    <w:rsid w:val="009318DF"/>
    <w:rsid w:val="00931E05"/>
    <w:rsid w:val="00932A2F"/>
    <w:rsid w:val="00932DD0"/>
    <w:rsid w:val="00933176"/>
    <w:rsid w:val="009331DF"/>
    <w:rsid w:val="00933FE2"/>
    <w:rsid w:val="0093408F"/>
    <w:rsid w:val="00934669"/>
    <w:rsid w:val="00934710"/>
    <w:rsid w:val="0093488C"/>
    <w:rsid w:val="00934C73"/>
    <w:rsid w:val="00934E33"/>
    <w:rsid w:val="009358CA"/>
    <w:rsid w:val="00936059"/>
    <w:rsid w:val="00936FDF"/>
    <w:rsid w:val="009413D6"/>
    <w:rsid w:val="00941529"/>
    <w:rsid w:val="00942AB3"/>
    <w:rsid w:val="00942FEE"/>
    <w:rsid w:val="009432D9"/>
    <w:rsid w:val="0094349C"/>
    <w:rsid w:val="009438CB"/>
    <w:rsid w:val="00943BA6"/>
    <w:rsid w:val="00943EAF"/>
    <w:rsid w:val="0094464C"/>
    <w:rsid w:val="00945D1B"/>
    <w:rsid w:val="00947244"/>
    <w:rsid w:val="00947A50"/>
    <w:rsid w:val="00947CF8"/>
    <w:rsid w:val="00950522"/>
    <w:rsid w:val="009507FC"/>
    <w:rsid w:val="009509C8"/>
    <w:rsid w:val="009527FF"/>
    <w:rsid w:val="00952E63"/>
    <w:rsid w:val="009531FA"/>
    <w:rsid w:val="009532A9"/>
    <w:rsid w:val="009534B9"/>
    <w:rsid w:val="009537F9"/>
    <w:rsid w:val="00953DE4"/>
    <w:rsid w:val="0095453E"/>
    <w:rsid w:val="00957670"/>
    <w:rsid w:val="00957A04"/>
    <w:rsid w:val="00957A6F"/>
    <w:rsid w:val="00957ECE"/>
    <w:rsid w:val="009601A6"/>
    <w:rsid w:val="00960306"/>
    <w:rsid w:val="00960DCA"/>
    <w:rsid w:val="00960E24"/>
    <w:rsid w:val="00961060"/>
    <w:rsid w:val="00961606"/>
    <w:rsid w:val="00961B51"/>
    <w:rsid w:val="00961C4C"/>
    <w:rsid w:val="0096271A"/>
    <w:rsid w:val="00962A4D"/>
    <w:rsid w:val="00962DCF"/>
    <w:rsid w:val="00963240"/>
    <w:rsid w:val="009637B4"/>
    <w:rsid w:val="009641DF"/>
    <w:rsid w:val="009643F9"/>
    <w:rsid w:val="00964EDB"/>
    <w:rsid w:val="0096655F"/>
    <w:rsid w:val="00966A73"/>
    <w:rsid w:val="00966E62"/>
    <w:rsid w:val="009673A7"/>
    <w:rsid w:val="009677AD"/>
    <w:rsid w:val="00967AF6"/>
    <w:rsid w:val="00967C7A"/>
    <w:rsid w:val="009700C6"/>
    <w:rsid w:val="0097044E"/>
    <w:rsid w:val="00970FA1"/>
    <w:rsid w:val="00971172"/>
    <w:rsid w:val="00972114"/>
    <w:rsid w:val="00972D82"/>
    <w:rsid w:val="00972FB1"/>
    <w:rsid w:val="00973385"/>
    <w:rsid w:val="009741B7"/>
    <w:rsid w:val="0097435F"/>
    <w:rsid w:val="009743BA"/>
    <w:rsid w:val="00974430"/>
    <w:rsid w:val="009749F8"/>
    <w:rsid w:val="00974C94"/>
    <w:rsid w:val="009753E2"/>
    <w:rsid w:val="00975EB7"/>
    <w:rsid w:val="0097666C"/>
    <w:rsid w:val="009768B4"/>
    <w:rsid w:val="009774AF"/>
    <w:rsid w:val="009776BC"/>
    <w:rsid w:val="00977A6D"/>
    <w:rsid w:val="00977A7E"/>
    <w:rsid w:val="00977F35"/>
    <w:rsid w:val="009801B6"/>
    <w:rsid w:val="0098090C"/>
    <w:rsid w:val="009814D3"/>
    <w:rsid w:val="0098220C"/>
    <w:rsid w:val="009822B6"/>
    <w:rsid w:val="00983309"/>
    <w:rsid w:val="009833CE"/>
    <w:rsid w:val="009834D7"/>
    <w:rsid w:val="009835BB"/>
    <w:rsid w:val="00983E77"/>
    <w:rsid w:val="00983FD7"/>
    <w:rsid w:val="009841D7"/>
    <w:rsid w:val="00984F92"/>
    <w:rsid w:val="0098524C"/>
    <w:rsid w:val="0098524F"/>
    <w:rsid w:val="00985343"/>
    <w:rsid w:val="009854CE"/>
    <w:rsid w:val="00985A40"/>
    <w:rsid w:val="00985C94"/>
    <w:rsid w:val="00985E20"/>
    <w:rsid w:val="009864CE"/>
    <w:rsid w:val="009871B1"/>
    <w:rsid w:val="00987217"/>
    <w:rsid w:val="00987D72"/>
    <w:rsid w:val="00987EB9"/>
    <w:rsid w:val="0099031F"/>
    <w:rsid w:val="00990626"/>
    <w:rsid w:val="00991A8B"/>
    <w:rsid w:val="00991EB0"/>
    <w:rsid w:val="00992E48"/>
    <w:rsid w:val="00992F2A"/>
    <w:rsid w:val="009934F6"/>
    <w:rsid w:val="00993B8B"/>
    <w:rsid w:val="00993F8C"/>
    <w:rsid w:val="00994206"/>
    <w:rsid w:val="009943D0"/>
    <w:rsid w:val="00994550"/>
    <w:rsid w:val="009951B6"/>
    <w:rsid w:val="009953AF"/>
    <w:rsid w:val="00995678"/>
    <w:rsid w:val="009956E6"/>
    <w:rsid w:val="00995CDD"/>
    <w:rsid w:val="00997FE0"/>
    <w:rsid w:val="009A042E"/>
    <w:rsid w:val="009A1539"/>
    <w:rsid w:val="009A15C0"/>
    <w:rsid w:val="009A162C"/>
    <w:rsid w:val="009A1ACF"/>
    <w:rsid w:val="009A2D82"/>
    <w:rsid w:val="009A3420"/>
    <w:rsid w:val="009A3A3A"/>
    <w:rsid w:val="009A46CC"/>
    <w:rsid w:val="009A5110"/>
    <w:rsid w:val="009A52DA"/>
    <w:rsid w:val="009A5717"/>
    <w:rsid w:val="009A58C1"/>
    <w:rsid w:val="009A6800"/>
    <w:rsid w:val="009A6CC5"/>
    <w:rsid w:val="009A75E2"/>
    <w:rsid w:val="009A7855"/>
    <w:rsid w:val="009A7CC7"/>
    <w:rsid w:val="009A7F4F"/>
    <w:rsid w:val="009B09B2"/>
    <w:rsid w:val="009B1AB1"/>
    <w:rsid w:val="009B1B48"/>
    <w:rsid w:val="009B2217"/>
    <w:rsid w:val="009B4364"/>
    <w:rsid w:val="009B48DD"/>
    <w:rsid w:val="009B4B33"/>
    <w:rsid w:val="009B4E37"/>
    <w:rsid w:val="009B4E8D"/>
    <w:rsid w:val="009B5F61"/>
    <w:rsid w:val="009B646E"/>
    <w:rsid w:val="009B68B5"/>
    <w:rsid w:val="009B6D39"/>
    <w:rsid w:val="009C016C"/>
    <w:rsid w:val="009C030D"/>
    <w:rsid w:val="009C0B06"/>
    <w:rsid w:val="009C0C0E"/>
    <w:rsid w:val="009C0EB8"/>
    <w:rsid w:val="009C10F4"/>
    <w:rsid w:val="009C120D"/>
    <w:rsid w:val="009C1659"/>
    <w:rsid w:val="009C166C"/>
    <w:rsid w:val="009C1AE9"/>
    <w:rsid w:val="009C1F3F"/>
    <w:rsid w:val="009C2142"/>
    <w:rsid w:val="009C34D0"/>
    <w:rsid w:val="009C3A63"/>
    <w:rsid w:val="009C3F2D"/>
    <w:rsid w:val="009C3F84"/>
    <w:rsid w:val="009C6386"/>
    <w:rsid w:val="009C6975"/>
    <w:rsid w:val="009C78DA"/>
    <w:rsid w:val="009D0BF8"/>
    <w:rsid w:val="009D10ED"/>
    <w:rsid w:val="009D175E"/>
    <w:rsid w:val="009D1B18"/>
    <w:rsid w:val="009D1EE4"/>
    <w:rsid w:val="009D2504"/>
    <w:rsid w:val="009D2CEB"/>
    <w:rsid w:val="009D319D"/>
    <w:rsid w:val="009D3258"/>
    <w:rsid w:val="009D35DE"/>
    <w:rsid w:val="009D3D15"/>
    <w:rsid w:val="009D523A"/>
    <w:rsid w:val="009D6A19"/>
    <w:rsid w:val="009D6CEC"/>
    <w:rsid w:val="009D6DA0"/>
    <w:rsid w:val="009D6F39"/>
    <w:rsid w:val="009D7273"/>
    <w:rsid w:val="009D7692"/>
    <w:rsid w:val="009D7DD5"/>
    <w:rsid w:val="009E00FB"/>
    <w:rsid w:val="009E0126"/>
    <w:rsid w:val="009E0EE2"/>
    <w:rsid w:val="009E13BA"/>
    <w:rsid w:val="009E1613"/>
    <w:rsid w:val="009E1A84"/>
    <w:rsid w:val="009E1BF4"/>
    <w:rsid w:val="009E1F25"/>
    <w:rsid w:val="009E391B"/>
    <w:rsid w:val="009E3B41"/>
    <w:rsid w:val="009E404A"/>
    <w:rsid w:val="009E4728"/>
    <w:rsid w:val="009E4EEA"/>
    <w:rsid w:val="009E5076"/>
    <w:rsid w:val="009E52DC"/>
    <w:rsid w:val="009E63F8"/>
    <w:rsid w:val="009E7496"/>
    <w:rsid w:val="009E7A2E"/>
    <w:rsid w:val="009E7B0E"/>
    <w:rsid w:val="009F0DCA"/>
    <w:rsid w:val="009F2BD8"/>
    <w:rsid w:val="009F2C5D"/>
    <w:rsid w:val="009F3038"/>
    <w:rsid w:val="009F3C41"/>
    <w:rsid w:val="009F49D4"/>
    <w:rsid w:val="009F4E83"/>
    <w:rsid w:val="009F4EAB"/>
    <w:rsid w:val="009F5145"/>
    <w:rsid w:val="009F555F"/>
    <w:rsid w:val="009F5D65"/>
    <w:rsid w:val="009F5E68"/>
    <w:rsid w:val="009F672B"/>
    <w:rsid w:val="009F6882"/>
    <w:rsid w:val="009F6A66"/>
    <w:rsid w:val="009F6A6C"/>
    <w:rsid w:val="009F722F"/>
    <w:rsid w:val="009F7A50"/>
    <w:rsid w:val="009F7D92"/>
    <w:rsid w:val="009F7F81"/>
    <w:rsid w:val="00A00058"/>
    <w:rsid w:val="00A00E5F"/>
    <w:rsid w:val="00A01CEA"/>
    <w:rsid w:val="00A01E7F"/>
    <w:rsid w:val="00A01FAC"/>
    <w:rsid w:val="00A02A70"/>
    <w:rsid w:val="00A03096"/>
    <w:rsid w:val="00A033BE"/>
    <w:rsid w:val="00A038E4"/>
    <w:rsid w:val="00A04492"/>
    <w:rsid w:val="00A047E9"/>
    <w:rsid w:val="00A04C0B"/>
    <w:rsid w:val="00A052A3"/>
    <w:rsid w:val="00A05A8C"/>
    <w:rsid w:val="00A0674A"/>
    <w:rsid w:val="00A071D5"/>
    <w:rsid w:val="00A0752C"/>
    <w:rsid w:val="00A07567"/>
    <w:rsid w:val="00A10ABE"/>
    <w:rsid w:val="00A113E7"/>
    <w:rsid w:val="00A117DB"/>
    <w:rsid w:val="00A11A79"/>
    <w:rsid w:val="00A120D7"/>
    <w:rsid w:val="00A1214F"/>
    <w:rsid w:val="00A13217"/>
    <w:rsid w:val="00A13A7E"/>
    <w:rsid w:val="00A13B0F"/>
    <w:rsid w:val="00A16564"/>
    <w:rsid w:val="00A1709A"/>
    <w:rsid w:val="00A17786"/>
    <w:rsid w:val="00A17965"/>
    <w:rsid w:val="00A17D8C"/>
    <w:rsid w:val="00A204DD"/>
    <w:rsid w:val="00A20658"/>
    <w:rsid w:val="00A20BD8"/>
    <w:rsid w:val="00A211F8"/>
    <w:rsid w:val="00A214A6"/>
    <w:rsid w:val="00A217CA"/>
    <w:rsid w:val="00A21EF7"/>
    <w:rsid w:val="00A22CB2"/>
    <w:rsid w:val="00A2341E"/>
    <w:rsid w:val="00A23E2C"/>
    <w:rsid w:val="00A245E6"/>
    <w:rsid w:val="00A2460F"/>
    <w:rsid w:val="00A24AD8"/>
    <w:rsid w:val="00A25533"/>
    <w:rsid w:val="00A25741"/>
    <w:rsid w:val="00A25A4F"/>
    <w:rsid w:val="00A25DD5"/>
    <w:rsid w:val="00A26B93"/>
    <w:rsid w:val="00A2752D"/>
    <w:rsid w:val="00A318E9"/>
    <w:rsid w:val="00A31EFA"/>
    <w:rsid w:val="00A324D8"/>
    <w:rsid w:val="00A333D3"/>
    <w:rsid w:val="00A336FF"/>
    <w:rsid w:val="00A33D3C"/>
    <w:rsid w:val="00A33D9B"/>
    <w:rsid w:val="00A350E4"/>
    <w:rsid w:val="00A35395"/>
    <w:rsid w:val="00A35E11"/>
    <w:rsid w:val="00A35E7E"/>
    <w:rsid w:val="00A361BC"/>
    <w:rsid w:val="00A378DE"/>
    <w:rsid w:val="00A37C7A"/>
    <w:rsid w:val="00A402EA"/>
    <w:rsid w:val="00A40514"/>
    <w:rsid w:val="00A40A65"/>
    <w:rsid w:val="00A40CBA"/>
    <w:rsid w:val="00A40F41"/>
    <w:rsid w:val="00A41374"/>
    <w:rsid w:val="00A413E0"/>
    <w:rsid w:val="00A4143D"/>
    <w:rsid w:val="00A417DE"/>
    <w:rsid w:val="00A41FB7"/>
    <w:rsid w:val="00A4210B"/>
    <w:rsid w:val="00A42359"/>
    <w:rsid w:val="00A4364A"/>
    <w:rsid w:val="00A43EAB"/>
    <w:rsid w:val="00A43FC0"/>
    <w:rsid w:val="00A44373"/>
    <w:rsid w:val="00A4474A"/>
    <w:rsid w:val="00A4628E"/>
    <w:rsid w:val="00A5036A"/>
    <w:rsid w:val="00A505BA"/>
    <w:rsid w:val="00A50EBD"/>
    <w:rsid w:val="00A50F8C"/>
    <w:rsid w:val="00A51228"/>
    <w:rsid w:val="00A51CF7"/>
    <w:rsid w:val="00A52FE4"/>
    <w:rsid w:val="00A53253"/>
    <w:rsid w:val="00A53350"/>
    <w:rsid w:val="00A53DD3"/>
    <w:rsid w:val="00A5409C"/>
    <w:rsid w:val="00A542BD"/>
    <w:rsid w:val="00A5442C"/>
    <w:rsid w:val="00A54D74"/>
    <w:rsid w:val="00A5550B"/>
    <w:rsid w:val="00A5562F"/>
    <w:rsid w:val="00A55737"/>
    <w:rsid w:val="00A55CC7"/>
    <w:rsid w:val="00A55DDB"/>
    <w:rsid w:val="00A55DDD"/>
    <w:rsid w:val="00A56553"/>
    <w:rsid w:val="00A569DD"/>
    <w:rsid w:val="00A56F8F"/>
    <w:rsid w:val="00A579EC"/>
    <w:rsid w:val="00A57F8D"/>
    <w:rsid w:val="00A60623"/>
    <w:rsid w:val="00A60835"/>
    <w:rsid w:val="00A6086C"/>
    <w:rsid w:val="00A60CBF"/>
    <w:rsid w:val="00A614BB"/>
    <w:rsid w:val="00A616FA"/>
    <w:rsid w:val="00A61C49"/>
    <w:rsid w:val="00A62D93"/>
    <w:rsid w:val="00A637A1"/>
    <w:rsid w:val="00A63810"/>
    <w:rsid w:val="00A63DC4"/>
    <w:rsid w:val="00A64B3C"/>
    <w:rsid w:val="00A65561"/>
    <w:rsid w:val="00A65C41"/>
    <w:rsid w:val="00A65EEC"/>
    <w:rsid w:val="00A666F2"/>
    <w:rsid w:val="00A671BE"/>
    <w:rsid w:val="00A67BFE"/>
    <w:rsid w:val="00A67F77"/>
    <w:rsid w:val="00A70148"/>
    <w:rsid w:val="00A702E2"/>
    <w:rsid w:val="00A70632"/>
    <w:rsid w:val="00A707DD"/>
    <w:rsid w:val="00A70A1D"/>
    <w:rsid w:val="00A7142B"/>
    <w:rsid w:val="00A72229"/>
    <w:rsid w:val="00A722B0"/>
    <w:rsid w:val="00A72FC9"/>
    <w:rsid w:val="00A73146"/>
    <w:rsid w:val="00A73BC3"/>
    <w:rsid w:val="00A73F4F"/>
    <w:rsid w:val="00A74234"/>
    <w:rsid w:val="00A74299"/>
    <w:rsid w:val="00A74632"/>
    <w:rsid w:val="00A74816"/>
    <w:rsid w:val="00A74E4A"/>
    <w:rsid w:val="00A75862"/>
    <w:rsid w:val="00A75BB4"/>
    <w:rsid w:val="00A75BC0"/>
    <w:rsid w:val="00A75EC2"/>
    <w:rsid w:val="00A7647B"/>
    <w:rsid w:val="00A76BAC"/>
    <w:rsid w:val="00A76C0D"/>
    <w:rsid w:val="00A77366"/>
    <w:rsid w:val="00A77B00"/>
    <w:rsid w:val="00A77BD4"/>
    <w:rsid w:val="00A80AE1"/>
    <w:rsid w:val="00A80CD8"/>
    <w:rsid w:val="00A817AE"/>
    <w:rsid w:val="00A83B53"/>
    <w:rsid w:val="00A8556A"/>
    <w:rsid w:val="00A855B7"/>
    <w:rsid w:val="00A86126"/>
    <w:rsid w:val="00A866B0"/>
    <w:rsid w:val="00A8696E"/>
    <w:rsid w:val="00A871C8"/>
    <w:rsid w:val="00A87394"/>
    <w:rsid w:val="00A87663"/>
    <w:rsid w:val="00A8770C"/>
    <w:rsid w:val="00A87B31"/>
    <w:rsid w:val="00A909F3"/>
    <w:rsid w:val="00A91511"/>
    <w:rsid w:val="00A927F9"/>
    <w:rsid w:val="00A92B9C"/>
    <w:rsid w:val="00A93466"/>
    <w:rsid w:val="00A936AC"/>
    <w:rsid w:val="00A944B2"/>
    <w:rsid w:val="00A95740"/>
    <w:rsid w:val="00A960F2"/>
    <w:rsid w:val="00A9618B"/>
    <w:rsid w:val="00A961DA"/>
    <w:rsid w:val="00A96872"/>
    <w:rsid w:val="00A96D36"/>
    <w:rsid w:val="00A96EE6"/>
    <w:rsid w:val="00A97771"/>
    <w:rsid w:val="00A97B11"/>
    <w:rsid w:val="00A97E64"/>
    <w:rsid w:val="00AA00E0"/>
    <w:rsid w:val="00AA040E"/>
    <w:rsid w:val="00AA0BAC"/>
    <w:rsid w:val="00AA278C"/>
    <w:rsid w:val="00AA2885"/>
    <w:rsid w:val="00AA3AD1"/>
    <w:rsid w:val="00AA3B59"/>
    <w:rsid w:val="00AA3F38"/>
    <w:rsid w:val="00AA4B17"/>
    <w:rsid w:val="00AA522C"/>
    <w:rsid w:val="00AA5463"/>
    <w:rsid w:val="00AA5E58"/>
    <w:rsid w:val="00AA6038"/>
    <w:rsid w:val="00AA605F"/>
    <w:rsid w:val="00AA682F"/>
    <w:rsid w:val="00AA6AE3"/>
    <w:rsid w:val="00AA727D"/>
    <w:rsid w:val="00AA7766"/>
    <w:rsid w:val="00AB0175"/>
    <w:rsid w:val="00AB0271"/>
    <w:rsid w:val="00AB13A4"/>
    <w:rsid w:val="00AB16CD"/>
    <w:rsid w:val="00AB1FD2"/>
    <w:rsid w:val="00AB22C0"/>
    <w:rsid w:val="00AB239C"/>
    <w:rsid w:val="00AB23E2"/>
    <w:rsid w:val="00AB26A3"/>
    <w:rsid w:val="00AB2C23"/>
    <w:rsid w:val="00AB4BF2"/>
    <w:rsid w:val="00AB4F36"/>
    <w:rsid w:val="00AB73AE"/>
    <w:rsid w:val="00AB7646"/>
    <w:rsid w:val="00AB7B93"/>
    <w:rsid w:val="00AB7D2F"/>
    <w:rsid w:val="00AC015D"/>
    <w:rsid w:val="00AC02A5"/>
    <w:rsid w:val="00AC0829"/>
    <w:rsid w:val="00AC1537"/>
    <w:rsid w:val="00AC1D02"/>
    <w:rsid w:val="00AC2C82"/>
    <w:rsid w:val="00AC3737"/>
    <w:rsid w:val="00AC3B0A"/>
    <w:rsid w:val="00AC4092"/>
    <w:rsid w:val="00AC416E"/>
    <w:rsid w:val="00AC4269"/>
    <w:rsid w:val="00AC436F"/>
    <w:rsid w:val="00AC4DA5"/>
    <w:rsid w:val="00AC4DDB"/>
    <w:rsid w:val="00AC555E"/>
    <w:rsid w:val="00AC56CD"/>
    <w:rsid w:val="00AC57D1"/>
    <w:rsid w:val="00AC6069"/>
    <w:rsid w:val="00AC6206"/>
    <w:rsid w:val="00AC6542"/>
    <w:rsid w:val="00AC68DB"/>
    <w:rsid w:val="00AC6FA8"/>
    <w:rsid w:val="00AC723B"/>
    <w:rsid w:val="00AC7292"/>
    <w:rsid w:val="00AC7939"/>
    <w:rsid w:val="00AC7C03"/>
    <w:rsid w:val="00AD10CC"/>
    <w:rsid w:val="00AD21E8"/>
    <w:rsid w:val="00AD2258"/>
    <w:rsid w:val="00AD3940"/>
    <w:rsid w:val="00AD3B2C"/>
    <w:rsid w:val="00AD3C0F"/>
    <w:rsid w:val="00AD48F7"/>
    <w:rsid w:val="00AD52D3"/>
    <w:rsid w:val="00AD5686"/>
    <w:rsid w:val="00AD5E61"/>
    <w:rsid w:val="00AD71B8"/>
    <w:rsid w:val="00AD765E"/>
    <w:rsid w:val="00AD7B7B"/>
    <w:rsid w:val="00AE0126"/>
    <w:rsid w:val="00AE0EB7"/>
    <w:rsid w:val="00AE1D97"/>
    <w:rsid w:val="00AE25CF"/>
    <w:rsid w:val="00AE26F1"/>
    <w:rsid w:val="00AE33AB"/>
    <w:rsid w:val="00AE45F2"/>
    <w:rsid w:val="00AE4AD4"/>
    <w:rsid w:val="00AE4D55"/>
    <w:rsid w:val="00AE5193"/>
    <w:rsid w:val="00AE57FB"/>
    <w:rsid w:val="00AE5AD7"/>
    <w:rsid w:val="00AE6C02"/>
    <w:rsid w:val="00AE6CF7"/>
    <w:rsid w:val="00AE6CFD"/>
    <w:rsid w:val="00AE6D05"/>
    <w:rsid w:val="00AE6DDD"/>
    <w:rsid w:val="00AF0280"/>
    <w:rsid w:val="00AF0DBB"/>
    <w:rsid w:val="00AF1EC7"/>
    <w:rsid w:val="00AF2496"/>
    <w:rsid w:val="00AF2708"/>
    <w:rsid w:val="00AF35BA"/>
    <w:rsid w:val="00AF4511"/>
    <w:rsid w:val="00AF4590"/>
    <w:rsid w:val="00AF4840"/>
    <w:rsid w:val="00AF48D6"/>
    <w:rsid w:val="00AF4ACC"/>
    <w:rsid w:val="00AF4E3F"/>
    <w:rsid w:val="00AF4EDA"/>
    <w:rsid w:val="00AF5556"/>
    <w:rsid w:val="00AF56E7"/>
    <w:rsid w:val="00AF5859"/>
    <w:rsid w:val="00AF5AC1"/>
    <w:rsid w:val="00AF662F"/>
    <w:rsid w:val="00AF6924"/>
    <w:rsid w:val="00AF6AA4"/>
    <w:rsid w:val="00AF6D28"/>
    <w:rsid w:val="00AF700E"/>
    <w:rsid w:val="00AF7987"/>
    <w:rsid w:val="00B01227"/>
    <w:rsid w:val="00B021D6"/>
    <w:rsid w:val="00B02738"/>
    <w:rsid w:val="00B029FC"/>
    <w:rsid w:val="00B02A0F"/>
    <w:rsid w:val="00B03817"/>
    <w:rsid w:val="00B03BAE"/>
    <w:rsid w:val="00B03C6F"/>
    <w:rsid w:val="00B04653"/>
    <w:rsid w:val="00B04F0A"/>
    <w:rsid w:val="00B05842"/>
    <w:rsid w:val="00B05B3A"/>
    <w:rsid w:val="00B067AF"/>
    <w:rsid w:val="00B0739A"/>
    <w:rsid w:val="00B07B4A"/>
    <w:rsid w:val="00B102AA"/>
    <w:rsid w:val="00B102CF"/>
    <w:rsid w:val="00B10EC5"/>
    <w:rsid w:val="00B11EB0"/>
    <w:rsid w:val="00B12949"/>
    <w:rsid w:val="00B12A0B"/>
    <w:rsid w:val="00B12F32"/>
    <w:rsid w:val="00B132E3"/>
    <w:rsid w:val="00B13595"/>
    <w:rsid w:val="00B13851"/>
    <w:rsid w:val="00B1572C"/>
    <w:rsid w:val="00B1578B"/>
    <w:rsid w:val="00B1591E"/>
    <w:rsid w:val="00B159D2"/>
    <w:rsid w:val="00B15E3D"/>
    <w:rsid w:val="00B1696D"/>
    <w:rsid w:val="00B1717E"/>
    <w:rsid w:val="00B17484"/>
    <w:rsid w:val="00B176DB"/>
    <w:rsid w:val="00B17AE4"/>
    <w:rsid w:val="00B17D9B"/>
    <w:rsid w:val="00B20449"/>
    <w:rsid w:val="00B2080B"/>
    <w:rsid w:val="00B20D16"/>
    <w:rsid w:val="00B20E8D"/>
    <w:rsid w:val="00B21A33"/>
    <w:rsid w:val="00B21E12"/>
    <w:rsid w:val="00B220C7"/>
    <w:rsid w:val="00B22778"/>
    <w:rsid w:val="00B22FEE"/>
    <w:rsid w:val="00B23586"/>
    <w:rsid w:val="00B235F9"/>
    <w:rsid w:val="00B23998"/>
    <w:rsid w:val="00B2400E"/>
    <w:rsid w:val="00B2405C"/>
    <w:rsid w:val="00B24120"/>
    <w:rsid w:val="00B24628"/>
    <w:rsid w:val="00B2493A"/>
    <w:rsid w:val="00B25062"/>
    <w:rsid w:val="00B258A2"/>
    <w:rsid w:val="00B25AEC"/>
    <w:rsid w:val="00B26491"/>
    <w:rsid w:val="00B26E63"/>
    <w:rsid w:val="00B2755C"/>
    <w:rsid w:val="00B27E53"/>
    <w:rsid w:val="00B30907"/>
    <w:rsid w:val="00B30D1B"/>
    <w:rsid w:val="00B31484"/>
    <w:rsid w:val="00B31A57"/>
    <w:rsid w:val="00B32B1C"/>
    <w:rsid w:val="00B334A6"/>
    <w:rsid w:val="00B340D7"/>
    <w:rsid w:val="00B34191"/>
    <w:rsid w:val="00B34794"/>
    <w:rsid w:val="00B34C8B"/>
    <w:rsid w:val="00B3556B"/>
    <w:rsid w:val="00B36817"/>
    <w:rsid w:val="00B37BA1"/>
    <w:rsid w:val="00B37F3B"/>
    <w:rsid w:val="00B40850"/>
    <w:rsid w:val="00B408A8"/>
    <w:rsid w:val="00B4098E"/>
    <w:rsid w:val="00B4106D"/>
    <w:rsid w:val="00B41C35"/>
    <w:rsid w:val="00B425F5"/>
    <w:rsid w:val="00B4262C"/>
    <w:rsid w:val="00B42870"/>
    <w:rsid w:val="00B4470A"/>
    <w:rsid w:val="00B448E9"/>
    <w:rsid w:val="00B4547F"/>
    <w:rsid w:val="00B45638"/>
    <w:rsid w:val="00B45A97"/>
    <w:rsid w:val="00B465D6"/>
    <w:rsid w:val="00B5033A"/>
    <w:rsid w:val="00B51222"/>
    <w:rsid w:val="00B51FDC"/>
    <w:rsid w:val="00B53870"/>
    <w:rsid w:val="00B53A3A"/>
    <w:rsid w:val="00B54285"/>
    <w:rsid w:val="00B55111"/>
    <w:rsid w:val="00B55F02"/>
    <w:rsid w:val="00B566A1"/>
    <w:rsid w:val="00B609B0"/>
    <w:rsid w:val="00B60B0A"/>
    <w:rsid w:val="00B612C8"/>
    <w:rsid w:val="00B6149B"/>
    <w:rsid w:val="00B6173F"/>
    <w:rsid w:val="00B61CAF"/>
    <w:rsid w:val="00B62E39"/>
    <w:rsid w:val="00B63321"/>
    <w:rsid w:val="00B64746"/>
    <w:rsid w:val="00B6487B"/>
    <w:rsid w:val="00B64C76"/>
    <w:rsid w:val="00B65BA9"/>
    <w:rsid w:val="00B664D3"/>
    <w:rsid w:val="00B66975"/>
    <w:rsid w:val="00B6777B"/>
    <w:rsid w:val="00B678A2"/>
    <w:rsid w:val="00B678A5"/>
    <w:rsid w:val="00B70618"/>
    <w:rsid w:val="00B70945"/>
    <w:rsid w:val="00B709E1"/>
    <w:rsid w:val="00B70D96"/>
    <w:rsid w:val="00B72ABD"/>
    <w:rsid w:val="00B74F9F"/>
    <w:rsid w:val="00B75658"/>
    <w:rsid w:val="00B759E5"/>
    <w:rsid w:val="00B7606D"/>
    <w:rsid w:val="00B7649A"/>
    <w:rsid w:val="00B7682D"/>
    <w:rsid w:val="00B768C5"/>
    <w:rsid w:val="00B769A8"/>
    <w:rsid w:val="00B775C2"/>
    <w:rsid w:val="00B77980"/>
    <w:rsid w:val="00B77DAD"/>
    <w:rsid w:val="00B802DF"/>
    <w:rsid w:val="00B807FF"/>
    <w:rsid w:val="00B809F7"/>
    <w:rsid w:val="00B810AD"/>
    <w:rsid w:val="00B8123B"/>
    <w:rsid w:val="00B81DCF"/>
    <w:rsid w:val="00B84842"/>
    <w:rsid w:val="00B85413"/>
    <w:rsid w:val="00B86E2E"/>
    <w:rsid w:val="00B87968"/>
    <w:rsid w:val="00B87B29"/>
    <w:rsid w:val="00B87DE7"/>
    <w:rsid w:val="00B903F6"/>
    <w:rsid w:val="00B911BE"/>
    <w:rsid w:val="00B91BDC"/>
    <w:rsid w:val="00B91D41"/>
    <w:rsid w:val="00B92BA9"/>
    <w:rsid w:val="00B92DCA"/>
    <w:rsid w:val="00B9379A"/>
    <w:rsid w:val="00B943E6"/>
    <w:rsid w:val="00B9479F"/>
    <w:rsid w:val="00B95EC4"/>
    <w:rsid w:val="00B9635E"/>
    <w:rsid w:val="00B969D1"/>
    <w:rsid w:val="00B9746E"/>
    <w:rsid w:val="00B979F9"/>
    <w:rsid w:val="00B97E35"/>
    <w:rsid w:val="00BA0874"/>
    <w:rsid w:val="00BA0B0A"/>
    <w:rsid w:val="00BA227A"/>
    <w:rsid w:val="00BA29E3"/>
    <w:rsid w:val="00BA3250"/>
    <w:rsid w:val="00BA3613"/>
    <w:rsid w:val="00BA424E"/>
    <w:rsid w:val="00BA4E26"/>
    <w:rsid w:val="00BA600A"/>
    <w:rsid w:val="00BA6076"/>
    <w:rsid w:val="00BA645F"/>
    <w:rsid w:val="00BA67A3"/>
    <w:rsid w:val="00BA79E4"/>
    <w:rsid w:val="00BB05CB"/>
    <w:rsid w:val="00BB0D3B"/>
    <w:rsid w:val="00BB0E05"/>
    <w:rsid w:val="00BB2798"/>
    <w:rsid w:val="00BB2D6C"/>
    <w:rsid w:val="00BB2FAC"/>
    <w:rsid w:val="00BB3D5F"/>
    <w:rsid w:val="00BB3FFE"/>
    <w:rsid w:val="00BB400C"/>
    <w:rsid w:val="00BB47B5"/>
    <w:rsid w:val="00BB4BE0"/>
    <w:rsid w:val="00BB57AA"/>
    <w:rsid w:val="00BB6587"/>
    <w:rsid w:val="00BB69EA"/>
    <w:rsid w:val="00BB77A7"/>
    <w:rsid w:val="00BB7B80"/>
    <w:rsid w:val="00BB7CF2"/>
    <w:rsid w:val="00BC08A4"/>
    <w:rsid w:val="00BC18FA"/>
    <w:rsid w:val="00BC1BE2"/>
    <w:rsid w:val="00BC4154"/>
    <w:rsid w:val="00BC4823"/>
    <w:rsid w:val="00BC5379"/>
    <w:rsid w:val="00BC56D8"/>
    <w:rsid w:val="00BC58B7"/>
    <w:rsid w:val="00BD0CE9"/>
    <w:rsid w:val="00BD0E1B"/>
    <w:rsid w:val="00BD0EB4"/>
    <w:rsid w:val="00BD1457"/>
    <w:rsid w:val="00BD1680"/>
    <w:rsid w:val="00BD32A8"/>
    <w:rsid w:val="00BD4547"/>
    <w:rsid w:val="00BD4DB7"/>
    <w:rsid w:val="00BD4DD8"/>
    <w:rsid w:val="00BD579D"/>
    <w:rsid w:val="00BD5836"/>
    <w:rsid w:val="00BD6DED"/>
    <w:rsid w:val="00BD70D5"/>
    <w:rsid w:val="00BD7305"/>
    <w:rsid w:val="00BD73DB"/>
    <w:rsid w:val="00BD76A6"/>
    <w:rsid w:val="00BD7C63"/>
    <w:rsid w:val="00BD7E98"/>
    <w:rsid w:val="00BD7EBF"/>
    <w:rsid w:val="00BE0CDB"/>
    <w:rsid w:val="00BE0F52"/>
    <w:rsid w:val="00BE168F"/>
    <w:rsid w:val="00BE1744"/>
    <w:rsid w:val="00BE1B13"/>
    <w:rsid w:val="00BE2085"/>
    <w:rsid w:val="00BE2408"/>
    <w:rsid w:val="00BE2424"/>
    <w:rsid w:val="00BE3205"/>
    <w:rsid w:val="00BE352A"/>
    <w:rsid w:val="00BE3E77"/>
    <w:rsid w:val="00BE44C7"/>
    <w:rsid w:val="00BE4AD1"/>
    <w:rsid w:val="00BE4F26"/>
    <w:rsid w:val="00BE59E2"/>
    <w:rsid w:val="00BE5D71"/>
    <w:rsid w:val="00BE6416"/>
    <w:rsid w:val="00BE6973"/>
    <w:rsid w:val="00BF003F"/>
    <w:rsid w:val="00BF06BA"/>
    <w:rsid w:val="00BF06D3"/>
    <w:rsid w:val="00BF0BA6"/>
    <w:rsid w:val="00BF3042"/>
    <w:rsid w:val="00BF3531"/>
    <w:rsid w:val="00BF3ACC"/>
    <w:rsid w:val="00BF4504"/>
    <w:rsid w:val="00BF4785"/>
    <w:rsid w:val="00BF5018"/>
    <w:rsid w:val="00BF5B48"/>
    <w:rsid w:val="00BF6896"/>
    <w:rsid w:val="00BF69AD"/>
    <w:rsid w:val="00BF6B47"/>
    <w:rsid w:val="00BF6ED0"/>
    <w:rsid w:val="00C0045D"/>
    <w:rsid w:val="00C00B3E"/>
    <w:rsid w:val="00C018E4"/>
    <w:rsid w:val="00C01ECA"/>
    <w:rsid w:val="00C02690"/>
    <w:rsid w:val="00C02718"/>
    <w:rsid w:val="00C027B5"/>
    <w:rsid w:val="00C0351A"/>
    <w:rsid w:val="00C0393D"/>
    <w:rsid w:val="00C04044"/>
    <w:rsid w:val="00C04423"/>
    <w:rsid w:val="00C046CC"/>
    <w:rsid w:val="00C047CC"/>
    <w:rsid w:val="00C04A7E"/>
    <w:rsid w:val="00C04F39"/>
    <w:rsid w:val="00C0511D"/>
    <w:rsid w:val="00C053D0"/>
    <w:rsid w:val="00C0604D"/>
    <w:rsid w:val="00C06334"/>
    <w:rsid w:val="00C066D6"/>
    <w:rsid w:val="00C073AB"/>
    <w:rsid w:val="00C07A1C"/>
    <w:rsid w:val="00C07F18"/>
    <w:rsid w:val="00C10421"/>
    <w:rsid w:val="00C1073A"/>
    <w:rsid w:val="00C10B46"/>
    <w:rsid w:val="00C10CA7"/>
    <w:rsid w:val="00C1157A"/>
    <w:rsid w:val="00C11882"/>
    <w:rsid w:val="00C11E5B"/>
    <w:rsid w:val="00C12E28"/>
    <w:rsid w:val="00C138D0"/>
    <w:rsid w:val="00C13C4B"/>
    <w:rsid w:val="00C14AF3"/>
    <w:rsid w:val="00C15210"/>
    <w:rsid w:val="00C155B5"/>
    <w:rsid w:val="00C16B4B"/>
    <w:rsid w:val="00C17404"/>
    <w:rsid w:val="00C175A7"/>
    <w:rsid w:val="00C20797"/>
    <w:rsid w:val="00C20CCD"/>
    <w:rsid w:val="00C21625"/>
    <w:rsid w:val="00C216CA"/>
    <w:rsid w:val="00C21B57"/>
    <w:rsid w:val="00C21B62"/>
    <w:rsid w:val="00C22019"/>
    <w:rsid w:val="00C220AC"/>
    <w:rsid w:val="00C222DA"/>
    <w:rsid w:val="00C22B07"/>
    <w:rsid w:val="00C23518"/>
    <w:rsid w:val="00C23B27"/>
    <w:rsid w:val="00C23CEB"/>
    <w:rsid w:val="00C23DF1"/>
    <w:rsid w:val="00C26883"/>
    <w:rsid w:val="00C26A07"/>
    <w:rsid w:val="00C26FAF"/>
    <w:rsid w:val="00C27097"/>
    <w:rsid w:val="00C273D1"/>
    <w:rsid w:val="00C30E1A"/>
    <w:rsid w:val="00C32147"/>
    <w:rsid w:val="00C330DE"/>
    <w:rsid w:val="00C33B96"/>
    <w:rsid w:val="00C33C3C"/>
    <w:rsid w:val="00C33E6C"/>
    <w:rsid w:val="00C357E7"/>
    <w:rsid w:val="00C35A1C"/>
    <w:rsid w:val="00C35E58"/>
    <w:rsid w:val="00C36437"/>
    <w:rsid w:val="00C36A66"/>
    <w:rsid w:val="00C36B23"/>
    <w:rsid w:val="00C36E1A"/>
    <w:rsid w:val="00C3703F"/>
    <w:rsid w:val="00C37A6D"/>
    <w:rsid w:val="00C37C16"/>
    <w:rsid w:val="00C37F75"/>
    <w:rsid w:val="00C401E7"/>
    <w:rsid w:val="00C411C1"/>
    <w:rsid w:val="00C4174B"/>
    <w:rsid w:val="00C41858"/>
    <w:rsid w:val="00C418CD"/>
    <w:rsid w:val="00C424D0"/>
    <w:rsid w:val="00C426E9"/>
    <w:rsid w:val="00C4275B"/>
    <w:rsid w:val="00C42AD4"/>
    <w:rsid w:val="00C43A51"/>
    <w:rsid w:val="00C44B65"/>
    <w:rsid w:val="00C44FD3"/>
    <w:rsid w:val="00C45C7F"/>
    <w:rsid w:val="00C46327"/>
    <w:rsid w:val="00C463D0"/>
    <w:rsid w:val="00C465C4"/>
    <w:rsid w:val="00C46EAD"/>
    <w:rsid w:val="00C50B52"/>
    <w:rsid w:val="00C53774"/>
    <w:rsid w:val="00C54A68"/>
    <w:rsid w:val="00C54C02"/>
    <w:rsid w:val="00C55D15"/>
    <w:rsid w:val="00C56459"/>
    <w:rsid w:val="00C5691A"/>
    <w:rsid w:val="00C572CD"/>
    <w:rsid w:val="00C57339"/>
    <w:rsid w:val="00C574D6"/>
    <w:rsid w:val="00C57616"/>
    <w:rsid w:val="00C57743"/>
    <w:rsid w:val="00C577A0"/>
    <w:rsid w:val="00C57A50"/>
    <w:rsid w:val="00C60B36"/>
    <w:rsid w:val="00C61A87"/>
    <w:rsid w:val="00C63CF0"/>
    <w:rsid w:val="00C645C0"/>
    <w:rsid w:val="00C64682"/>
    <w:rsid w:val="00C6558F"/>
    <w:rsid w:val="00C6590F"/>
    <w:rsid w:val="00C65BD0"/>
    <w:rsid w:val="00C65E33"/>
    <w:rsid w:val="00C660F2"/>
    <w:rsid w:val="00C66D04"/>
    <w:rsid w:val="00C6716F"/>
    <w:rsid w:val="00C67CC7"/>
    <w:rsid w:val="00C70F89"/>
    <w:rsid w:val="00C7198C"/>
    <w:rsid w:val="00C728DF"/>
    <w:rsid w:val="00C72B4B"/>
    <w:rsid w:val="00C72E79"/>
    <w:rsid w:val="00C72F8B"/>
    <w:rsid w:val="00C735C2"/>
    <w:rsid w:val="00C7407A"/>
    <w:rsid w:val="00C74127"/>
    <w:rsid w:val="00C74387"/>
    <w:rsid w:val="00C76C9F"/>
    <w:rsid w:val="00C76FB3"/>
    <w:rsid w:val="00C76FE6"/>
    <w:rsid w:val="00C7761A"/>
    <w:rsid w:val="00C776BE"/>
    <w:rsid w:val="00C77B5D"/>
    <w:rsid w:val="00C77CB1"/>
    <w:rsid w:val="00C802B5"/>
    <w:rsid w:val="00C81A96"/>
    <w:rsid w:val="00C81C29"/>
    <w:rsid w:val="00C820AC"/>
    <w:rsid w:val="00C8243A"/>
    <w:rsid w:val="00C841F4"/>
    <w:rsid w:val="00C849A5"/>
    <w:rsid w:val="00C84B98"/>
    <w:rsid w:val="00C84C8A"/>
    <w:rsid w:val="00C84EA6"/>
    <w:rsid w:val="00C84FC1"/>
    <w:rsid w:val="00C8713B"/>
    <w:rsid w:val="00C87F76"/>
    <w:rsid w:val="00C90015"/>
    <w:rsid w:val="00C91137"/>
    <w:rsid w:val="00C919E4"/>
    <w:rsid w:val="00C92010"/>
    <w:rsid w:val="00C9223A"/>
    <w:rsid w:val="00C92379"/>
    <w:rsid w:val="00C92957"/>
    <w:rsid w:val="00C92AE8"/>
    <w:rsid w:val="00C93172"/>
    <w:rsid w:val="00C93441"/>
    <w:rsid w:val="00C93A95"/>
    <w:rsid w:val="00C93BE9"/>
    <w:rsid w:val="00C93DB7"/>
    <w:rsid w:val="00C94A85"/>
    <w:rsid w:val="00C94ED3"/>
    <w:rsid w:val="00C95F0B"/>
    <w:rsid w:val="00C96DD2"/>
    <w:rsid w:val="00CA00B5"/>
    <w:rsid w:val="00CA0220"/>
    <w:rsid w:val="00CA049C"/>
    <w:rsid w:val="00CA060E"/>
    <w:rsid w:val="00CA1697"/>
    <w:rsid w:val="00CA1984"/>
    <w:rsid w:val="00CA24C2"/>
    <w:rsid w:val="00CA2CCE"/>
    <w:rsid w:val="00CA3FF2"/>
    <w:rsid w:val="00CA4DDA"/>
    <w:rsid w:val="00CA4EEE"/>
    <w:rsid w:val="00CA4F5C"/>
    <w:rsid w:val="00CA5305"/>
    <w:rsid w:val="00CA578A"/>
    <w:rsid w:val="00CA5981"/>
    <w:rsid w:val="00CA5F3B"/>
    <w:rsid w:val="00CA70E1"/>
    <w:rsid w:val="00CA744B"/>
    <w:rsid w:val="00CA7D54"/>
    <w:rsid w:val="00CB0013"/>
    <w:rsid w:val="00CB0A43"/>
    <w:rsid w:val="00CB0DE7"/>
    <w:rsid w:val="00CB169B"/>
    <w:rsid w:val="00CB1FA7"/>
    <w:rsid w:val="00CB2057"/>
    <w:rsid w:val="00CB22B5"/>
    <w:rsid w:val="00CB2419"/>
    <w:rsid w:val="00CB2811"/>
    <w:rsid w:val="00CB2D40"/>
    <w:rsid w:val="00CB2EF8"/>
    <w:rsid w:val="00CB3716"/>
    <w:rsid w:val="00CB3B2F"/>
    <w:rsid w:val="00CB3DA9"/>
    <w:rsid w:val="00CB4766"/>
    <w:rsid w:val="00CB53A2"/>
    <w:rsid w:val="00CB5410"/>
    <w:rsid w:val="00CB5D14"/>
    <w:rsid w:val="00CB64DC"/>
    <w:rsid w:val="00CB6952"/>
    <w:rsid w:val="00CB7FE9"/>
    <w:rsid w:val="00CC0417"/>
    <w:rsid w:val="00CC2F28"/>
    <w:rsid w:val="00CC347D"/>
    <w:rsid w:val="00CC3615"/>
    <w:rsid w:val="00CC3B82"/>
    <w:rsid w:val="00CC6521"/>
    <w:rsid w:val="00CC71EE"/>
    <w:rsid w:val="00CC757E"/>
    <w:rsid w:val="00CD012A"/>
    <w:rsid w:val="00CD06F9"/>
    <w:rsid w:val="00CD077C"/>
    <w:rsid w:val="00CD19B9"/>
    <w:rsid w:val="00CD2ACB"/>
    <w:rsid w:val="00CD2B58"/>
    <w:rsid w:val="00CD3600"/>
    <w:rsid w:val="00CD3BD3"/>
    <w:rsid w:val="00CD3D26"/>
    <w:rsid w:val="00CD4174"/>
    <w:rsid w:val="00CD4461"/>
    <w:rsid w:val="00CD49E6"/>
    <w:rsid w:val="00CD4F37"/>
    <w:rsid w:val="00CD5108"/>
    <w:rsid w:val="00CD5198"/>
    <w:rsid w:val="00CD523C"/>
    <w:rsid w:val="00CD52B2"/>
    <w:rsid w:val="00CD5D15"/>
    <w:rsid w:val="00CD6022"/>
    <w:rsid w:val="00CD6468"/>
    <w:rsid w:val="00CD70B3"/>
    <w:rsid w:val="00CD7154"/>
    <w:rsid w:val="00CD731A"/>
    <w:rsid w:val="00CD7722"/>
    <w:rsid w:val="00CE07E2"/>
    <w:rsid w:val="00CE085F"/>
    <w:rsid w:val="00CE0EDE"/>
    <w:rsid w:val="00CE1707"/>
    <w:rsid w:val="00CE190B"/>
    <w:rsid w:val="00CE1AB8"/>
    <w:rsid w:val="00CE1DB4"/>
    <w:rsid w:val="00CE1DBB"/>
    <w:rsid w:val="00CE3033"/>
    <w:rsid w:val="00CE38B4"/>
    <w:rsid w:val="00CE3B2B"/>
    <w:rsid w:val="00CE4956"/>
    <w:rsid w:val="00CE5201"/>
    <w:rsid w:val="00CE526B"/>
    <w:rsid w:val="00CE53F4"/>
    <w:rsid w:val="00CE57FC"/>
    <w:rsid w:val="00CE5A8B"/>
    <w:rsid w:val="00CE5CF9"/>
    <w:rsid w:val="00CE5FD7"/>
    <w:rsid w:val="00CE6044"/>
    <w:rsid w:val="00CE63D5"/>
    <w:rsid w:val="00CE7246"/>
    <w:rsid w:val="00CE7A3D"/>
    <w:rsid w:val="00CE7C49"/>
    <w:rsid w:val="00CE7FFC"/>
    <w:rsid w:val="00CF1559"/>
    <w:rsid w:val="00CF1CAB"/>
    <w:rsid w:val="00CF1E29"/>
    <w:rsid w:val="00CF1E4C"/>
    <w:rsid w:val="00CF250E"/>
    <w:rsid w:val="00CF3B52"/>
    <w:rsid w:val="00CF3E18"/>
    <w:rsid w:val="00CF415F"/>
    <w:rsid w:val="00CF4A6A"/>
    <w:rsid w:val="00CF57A4"/>
    <w:rsid w:val="00CF5CC0"/>
    <w:rsid w:val="00CF5DAA"/>
    <w:rsid w:val="00CF63CE"/>
    <w:rsid w:val="00CF705D"/>
    <w:rsid w:val="00CF7449"/>
    <w:rsid w:val="00D004EE"/>
    <w:rsid w:val="00D01837"/>
    <w:rsid w:val="00D01DF3"/>
    <w:rsid w:val="00D02BFD"/>
    <w:rsid w:val="00D03750"/>
    <w:rsid w:val="00D03A66"/>
    <w:rsid w:val="00D03D8D"/>
    <w:rsid w:val="00D04192"/>
    <w:rsid w:val="00D0461B"/>
    <w:rsid w:val="00D0619F"/>
    <w:rsid w:val="00D062F9"/>
    <w:rsid w:val="00D0770E"/>
    <w:rsid w:val="00D07C5E"/>
    <w:rsid w:val="00D12679"/>
    <w:rsid w:val="00D12A21"/>
    <w:rsid w:val="00D13B18"/>
    <w:rsid w:val="00D145CD"/>
    <w:rsid w:val="00D145F6"/>
    <w:rsid w:val="00D1479C"/>
    <w:rsid w:val="00D147FA"/>
    <w:rsid w:val="00D14A56"/>
    <w:rsid w:val="00D14C16"/>
    <w:rsid w:val="00D14D58"/>
    <w:rsid w:val="00D150CE"/>
    <w:rsid w:val="00D15AE6"/>
    <w:rsid w:val="00D1607E"/>
    <w:rsid w:val="00D16ABA"/>
    <w:rsid w:val="00D172D6"/>
    <w:rsid w:val="00D20172"/>
    <w:rsid w:val="00D2121C"/>
    <w:rsid w:val="00D21676"/>
    <w:rsid w:val="00D220B2"/>
    <w:rsid w:val="00D224B7"/>
    <w:rsid w:val="00D22D26"/>
    <w:rsid w:val="00D23077"/>
    <w:rsid w:val="00D234B4"/>
    <w:rsid w:val="00D235AE"/>
    <w:rsid w:val="00D23BBF"/>
    <w:rsid w:val="00D2424D"/>
    <w:rsid w:val="00D243A8"/>
    <w:rsid w:val="00D2476B"/>
    <w:rsid w:val="00D24AE1"/>
    <w:rsid w:val="00D25137"/>
    <w:rsid w:val="00D25245"/>
    <w:rsid w:val="00D2597F"/>
    <w:rsid w:val="00D26B6C"/>
    <w:rsid w:val="00D26D7D"/>
    <w:rsid w:val="00D27635"/>
    <w:rsid w:val="00D279FE"/>
    <w:rsid w:val="00D27A47"/>
    <w:rsid w:val="00D30EBA"/>
    <w:rsid w:val="00D319D7"/>
    <w:rsid w:val="00D31E4B"/>
    <w:rsid w:val="00D31F69"/>
    <w:rsid w:val="00D32168"/>
    <w:rsid w:val="00D326BD"/>
    <w:rsid w:val="00D32B1A"/>
    <w:rsid w:val="00D33204"/>
    <w:rsid w:val="00D333A0"/>
    <w:rsid w:val="00D34F8E"/>
    <w:rsid w:val="00D35035"/>
    <w:rsid w:val="00D353DD"/>
    <w:rsid w:val="00D3665E"/>
    <w:rsid w:val="00D36C07"/>
    <w:rsid w:val="00D36D6F"/>
    <w:rsid w:val="00D3716E"/>
    <w:rsid w:val="00D40122"/>
    <w:rsid w:val="00D40BDF"/>
    <w:rsid w:val="00D40C44"/>
    <w:rsid w:val="00D41178"/>
    <w:rsid w:val="00D414B6"/>
    <w:rsid w:val="00D41543"/>
    <w:rsid w:val="00D417E1"/>
    <w:rsid w:val="00D4194E"/>
    <w:rsid w:val="00D41B27"/>
    <w:rsid w:val="00D42058"/>
    <w:rsid w:val="00D4226B"/>
    <w:rsid w:val="00D4265E"/>
    <w:rsid w:val="00D42D9A"/>
    <w:rsid w:val="00D44582"/>
    <w:rsid w:val="00D4479F"/>
    <w:rsid w:val="00D4586E"/>
    <w:rsid w:val="00D465EA"/>
    <w:rsid w:val="00D4751D"/>
    <w:rsid w:val="00D475D1"/>
    <w:rsid w:val="00D50800"/>
    <w:rsid w:val="00D50E3E"/>
    <w:rsid w:val="00D518B0"/>
    <w:rsid w:val="00D51DC5"/>
    <w:rsid w:val="00D53636"/>
    <w:rsid w:val="00D53F90"/>
    <w:rsid w:val="00D54F9F"/>
    <w:rsid w:val="00D55595"/>
    <w:rsid w:val="00D5631C"/>
    <w:rsid w:val="00D56785"/>
    <w:rsid w:val="00D56CA6"/>
    <w:rsid w:val="00D573D2"/>
    <w:rsid w:val="00D57919"/>
    <w:rsid w:val="00D57CF8"/>
    <w:rsid w:val="00D6001E"/>
    <w:rsid w:val="00D60397"/>
    <w:rsid w:val="00D6071D"/>
    <w:rsid w:val="00D60BD8"/>
    <w:rsid w:val="00D61DE2"/>
    <w:rsid w:val="00D63E82"/>
    <w:rsid w:val="00D6401A"/>
    <w:rsid w:val="00D64496"/>
    <w:rsid w:val="00D6530C"/>
    <w:rsid w:val="00D65B46"/>
    <w:rsid w:val="00D65BA6"/>
    <w:rsid w:val="00D65F3A"/>
    <w:rsid w:val="00D65FC5"/>
    <w:rsid w:val="00D66580"/>
    <w:rsid w:val="00D670D9"/>
    <w:rsid w:val="00D675E9"/>
    <w:rsid w:val="00D67D89"/>
    <w:rsid w:val="00D67FED"/>
    <w:rsid w:val="00D70E2E"/>
    <w:rsid w:val="00D71155"/>
    <w:rsid w:val="00D715E1"/>
    <w:rsid w:val="00D71873"/>
    <w:rsid w:val="00D71EFF"/>
    <w:rsid w:val="00D726A6"/>
    <w:rsid w:val="00D72D98"/>
    <w:rsid w:val="00D72F14"/>
    <w:rsid w:val="00D742D8"/>
    <w:rsid w:val="00D7464D"/>
    <w:rsid w:val="00D74F81"/>
    <w:rsid w:val="00D7542B"/>
    <w:rsid w:val="00D75477"/>
    <w:rsid w:val="00D75AEB"/>
    <w:rsid w:val="00D75F9A"/>
    <w:rsid w:val="00D75FEF"/>
    <w:rsid w:val="00D764CC"/>
    <w:rsid w:val="00D76620"/>
    <w:rsid w:val="00D77760"/>
    <w:rsid w:val="00D80048"/>
    <w:rsid w:val="00D80D2A"/>
    <w:rsid w:val="00D81476"/>
    <w:rsid w:val="00D8287C"/>
    <w:rsid w:val="00D83857"/>
    <w:rsid w:val="00D8516A"/>
    <w:rsid w:val="00D856EB"/>
    <w:rsid w:val="00D86081"/>
    <w:rsid w:val="00D866FB"/>
    <w:rsid w:val="00D86FA3"/>
    <w:rsid w:val="00D87901"/>
    <w:rsid w:val="00D87B1E"/>
    <w:rsid w:val="00D87F6E"/>
    <w:rsid w:val="00D90404"/>
    <w:rsid w:val="00D90582"/>
    <w:rsid w:val="00D905EC"/>
    <w:rsid w:val="00D90A7E"/>
    <w:rsid w:val="00D90D09"/>
    <w:rsid w:val="00D91398"/>
    <w:rsid w:val="00D9153B"/>
    <w:rsid w:val="00D91760"/>
    <w:rsid w:val="00D928B5"/>
    <w:rsid w:val="00D9304A"/>
    <w:rsid w:val="00D9325F"/>
    <w:rsid w:val="00D9327C"/>
    <w:rsid w:val="00D9389A"/>
    <w:rsid w:val="00D93BB6"/>
    <w:rsid w:val="00D93C41"/>
    <w:rsid w:val="00D94EB8"/>
    <w:rsid w:val="00D957B5"/>
    <w:rsid w:val="00D95E6B"/>
    <w:rsid w:val="00D9636D"/>
    <w:rsid w:val="00D966B4"/>
    <w:rsid w:val="00D96A07"/>
    <w:rsid w:val="00D97B08"/>
    <w:rsid w:val="00DA049B"/>
    <w:rsid w:val="00DA08BE"/>
    <w:rsid w:val="00DA0D33"/>
    <w:rsid w:val="00DA1346"/>
    <w:rsid w:val="00DA1B0C"/>
    <w:rsid w:val="00DA1BAC"/>
    <w:rsid w:val="00DA2053"/>
    <w:rsid w:val="00DA23D6"/>
    <w:rsid w:val="00DA2DB8"/>
    <w:rsid w:val="00DA4AF4"/>
    <w:rsid w:val="00DA5923"/>
    <w:rsid w:val="00DA5E4D"/>
    <w:rsid w:val="00DA6C5C"/>
    <w:rsid w:val="00DA74F6"/>
    <w:rsid w:val="00DA78C1"/>
    <w:rsid w:val="00DA7D5B"/>
    <w:rsid w:val="00DB0461"/>
    <w:rsid w:val="00DB0845"/>
    <w:rsid w:val="00DB1F6F"/>
    <w:rsid w:val="00DB20FC"/>
    <w:rsid w:val="00DB250A"/>
    <w:rsid w:val="00DB2656"/>
    <w:rsid w:val="00DB2C9C"/>
    <w:rsid w:val="00DB484D"/>
    <w:rsid w:val="00DB484F"/>
    <w:rsid w:val="00DB5032"/>
    <w:rsid w:val="00DB50AC"/>
    <w:rsid w:val="00DB50E8"/>
    <w:rsid w:val="00DB5375"/>
    <w:rsid w:val="00DB554E"/>
    <w:rsid w:val="00DB575B"/>
    <w:rsid w:val="00DB5BA1"/>
    <w:rsid w:val="00DB62A7"/>
    <w:rsid w:val="00DB7A6D"/>
    <w:rsid w:val="00DB7A88"/>
    <w:rsid w:val="00DC01E5"/>
    <w:rsid w:val="00DC064A"/>
    <w:rsid w:val="00DC0B04"/>
    <w:rsid w:val="00DC0FA2"/>
    <w:rsid w:val="00DC1AF1"/>
    <w:rsid w:val="00DC1E36"/>
    <w:rsid w:val="00DC3064"/>
    <w:rsid w:val="00DC3399"/>
    <w:rsid w:val="00DC3BB0"/>
    <w:rsid w:val="00DC3F37"/>
    <w:rsid w:val="00DC40C7"/>
    <w:rsid w:val="00DC5195"/>
    <w:rsid w:val="00DC5971"/>
    <w:rsid w:val="00DC718F"/>
    <w:rsid w:val="00DD1C7C"/>
    <w:rsid w:val="00DD281F"/>
    <w:rsid w:val="00DD2832"/>
    <w:rsid w:val="00DD302F"/>
    <w:rsid w:val="00DD4086"/>
    <w:rsid w:val="00DD5185"/>
    <w:rsid w:val="00DD5192"/>
    <w:rsid w:val="00DD526A"/>
    <w:rsid w:val="00DD61A6"/>
    <w:rsid w:val="00DD640F"/>
    <w:rsid w:val="00DD6CE8"/>
    <w:rsid w:val="00DD7258"/>
    <w:rsid w:val="00DD7481"/>
    <w:rsid w:val="00DD79C6"/>
    <w:rsid w:val="00DD7FE6"/>
    <w:rsid w:val="00DE0C4F"/>
    <w:rsid w:val="00DE0CF2"/>
    <w:rsid w:val="00DE110B"/>
    <w:rsid w:val="00DE153B"/>
    <w:rsid w:val="00DE1C35"/>
    <w:rsid w:val="00DE1D53"/>
    <w:rsid w:val="00DE21BD"/>
    <w:rsid w:val="00DE24A6"/>
    <w:rsid w:val="00DE296E"/>
    <w:rsid w:val="00DE2D0C"/>
    <w:rsid w:val="00DE2DAF"/>
    <w:rsid w:val="00DE306A"/>
    <w:rsid w:val="00DE312A"/>
    <w:rsid w:val="00DE381E"/>
    <w:rsid w:val="00DE3943"/>
    <w:rsid w:val="00DE40B2"/>
    <w:rsid w:val="00DE4EE7"/>
    <w:rsid w:val="00DE5292"/>
    <w:rsid w:val="00DE58FA"/>
    <w:rsid w:val="00DE60CC"/>
    <w:rsid w:val="00DE6204"/>
    <w:rsid w:val="00DE6F8B"/>
    <w:rsid w:val="00DE7498"/>
    <w:rsid w:val="00DE7612"/>
    <w:rsid w:val="00DE7777"/>
    <w:rsid w:val="00DE7BFA"/>
    <w:rsid w:val="00DE7F2C"/>
    <w:rsid w:val="00DF0B58"/>
    <w:rsid w:val="00DF1FED"/>
    <w:rsid w:val="00DF25BB"/>
    <w:rsid w:val="00DF2795"/>
    <w:rsid w:val="00DF2C92"/>
    <w:rsid w:val="00DF2D26"/>
    <w:rsid w:val="00DF3776"/>
    <w:rsid w:val="00DF46AA"/>
    <w:rsid w:val="00DF51A9"/>
    <w:rsid w:val="00DF54F8"/>
    <w:rsid w:val="00DF5AB6"/>
    <w:rsid w:val="00DF5F07"/>
    <w:rsid w:val="00DF687F"/>
    <w:rsid w:val="00DF77ED"/>
    <w:rsid w:val="00DF7DB9"/>
    <w:rsid w:val="00E003D5"/>
    <w:rsid w:val="00E00824"/>
    <w:rsid w:val="00E0096E"/>
    <w:rsid w:val="00E0111D"/>
    <w:rsid w:val="00E01567"/>
    <w:rsid w:val="00E015F8"/>
    <w:rsid w:val="00E01735"/>
    <w:rsid w:val="00E02170"/>
    <w:rsid w:val="00E0334A"/>
    <w:rsid w:val="00E03AF9"/>
    <w:rsid w:val="00E050FA"/>
    <w:rsid w:val="00E0566D"/>
    <w:rsid w:val="00E05755"/>
    <w:rsid w:val="00E06F39"/>
    <w:rsid w:val="00E07410"/>
    <w:rsid w:val="00E109C6"/>
    <w:rsid w:val="00E11FC3"/>
    <w:rsid w:val="00E12C2B"/>
    <w:rsid w:val="00E132DA"/>
    <w:rsid w:val="00E1424D"/>
    <w:rsid w:val="00E14276"/>
    <w:rsid w:val="00E14ECA"/>
    <w:rsid w:val="00E15045"/>
    <w:rsid w:val="00E150D3"/>
    <w:rsid w:val="00E1558A"/>
    <w:rsid w:val="00E16020"/>
    <w:rsid w:val="00E174B0"/>
    <w:rsid w:val="00E20208"/>
    <w:rsid w:val="00E20458"/>
    <w:rsid w:val="00E206B0"/>
    <w:rsid w:val="00E2140F"/>
    <w:rsid w:val="00E2163F"/>
    <w:rsid w:val="00E22772"/>
    <w:rsid w:val="00E234CA"/>
    <w:rsid w:val="00E24AC1"/>
    <w:rsid w:val="00E25645"/>
    <w:rsid w:val="00E25BD5"/>
    <w:rsid w:val="00E26678"/>
    <w:rsid w:val="00E26ABA"/>
    <w:rsid w:val="00E278C5"/>
    <w:rsid w:val="00E27A7B"/>
    <w:rsid w:val="00E30B54"/>
    <w:rsid w:val="00E31749"/>
    <w:rsid w:val="00E31D33"/>
    <w:rsid w:val="00E31DD1"/>
    <w:rsid w:val="00E321BC"/>
    <w:rsid w:val="00E3237A"/>
    <w:rsid w:val="00E32393"/>
    <w:rsid w:val="00E328BC"/>
    <w:rsid w:val="00E328D0"/>
    <w:rsid w:val="00E32BC6"/>
    <w:rsid w:val="00E32F03"/>
    <w:rsid w:val="00E334F6"/>
    <w:rsid w:val="00E338B4"/>
    <w:rsid w:val="00E33ED2"/>
    <w:rsid w:val="00E33F3C"/>
    <w:rsid w:val="00E34032"/>
    <w:rsid w:val="00E3513B"/>
    <w:rsid w:val="00E3527D"/>
    <w:rsid w:val="00E3757C"/>
    <w:rsid w:val="00E37B7D"/>
    <w:rsid w:val="00E37C68"/>
    <w:rsid w:val="00E37F79"/>
    <w:rsid w:val="00E4052B"/>
    <w:rsid w:val="00E405E0"/>
    <w:rsid w:val="00E40DCA"/>
    <w:rsid w:val="00E4197A"/>
    <w:rsid w:val="00E4201F"/>
    <w:rsid w:val="00E4206D"/>
    <w:rsid w:val="00E425A5"/>
    <w:rsid w:val="00E4264F"/>
    <w:rsid w:val="00E42CAE"/>
    <w:rsid w:val="00E43222"/>
    <w:rsid w:val="00E434A7"/>
    <w:rsid w:val="00E434D5"/>
    <w:rsid w:val="00E43657"/>
    <w:rsid w:val="00E43871"/>
    <w:rsid w:val="00E439E0"/>
    <w:rsid w:val="00E43B3A"/>
    <w:rsid w:val="00E44101"/>
    <w:rsid w:val="00E44C77"/>
    <w:rsid w:val="00E44F0F"/>
    <w:rsid w:val="00E45D08"/>
    <w:rsid w:val="00E4657E"/>
    <w:rsid w:val="00E465D3"/>
    <w:rsid w:val="00E46B67"/>
    <w:rsid w:val="00E470B0"/>
    <w:rsid w:val="00E47AA6"/>
    <w:rsid w:val="00E47C74"/>
    <w:rsid w:val="00E47F9C"/>
    <w:rsid w:val="00E50119"/>
    <w:rsid w:val="00E51458"/>
    <w:rsid w:val="00E51E26"/>
    <w:rsid w:val="00E52632"/>
    <w:rsid w:val="00E529FC"/>
    <w:rsid w:val="00E53A97"/>
    <w:rsid w:val="00E5455E"/>
    <w:rsid w:val="00E554E5"/>
    <w:rsid w:val="00E55ED8"/>
    <w:rsid w:val="00E56337"/>
    <w:rsid w:val="00E56DF6"/>
    <w:rsid w:val="00E57575"/>
    <w:rsid w:val="00E57F38"/>
    <w:rsid w:val="00E60491"/>
    <w:rsid w:val="00E60A9B"/>
    <w:rsid w:val="00E60CA6"/>
    <w:rsid w:val="00E618C4"/>
    <w:rsid w:val="00E61B2A"/>
    <w:rsid w:val="00E626B1"/>
    <w:rsid w:val="00E62F45"/>
    <w:rsid w:val="00E634DD"/>
    <w:rsid w:val="00E63E6A"/>
    <w:rsid w:val="00E64BDA"/>
    <w:rsid w:val="00E64D0D"/>
    <w:rsid w:val="00E6554E"/>
    <w:rsid w:val="00E6751B"/>
    <w:rsid w:val="00E67A2C"/>
    <w:rsid w:val="00E7002E"/>
    <w:rsid w:val="00E701B0"/>
    <w:rsid w:val="00E7053E"/>
    <w:rsid w:val="00E71A20"/>
    <w:rsid w:val="00E71E9C"/>
    <w:rsid w:val="00E72055"/>
    <w:rsid w:val="00E7218C"/>
    <w:rsid w:val="00E7219F"/>
    <w:rsid w:val="00E7280D"/>
    <w:rsid w:val="00E7292F"/>
    <w:rsid w:val="00E72B75"/>
    <w:rsid w:val="00E738D1"/>
    <w:rsid w:val="00E73FE9"/>
    <w:rsid w:val="00E75000"/>
    <w:rsid w:val="00E751D0"/>
    <w:rsid w:val="00E752F4"/>
    <w:rsid w:val="00E7657A"/>
    <w:rsid w:val="00E76A4A"/>
    <w:rsid w:val="00E77BDE"/>
    <w:rsid w:val="00E805CB"/>
    <w:rsid w:val="00E80A33"/>
    <w:rsid w:val="00E8119F"/>
    <w:rsid w:val="00E82098"/>
    <w:rsid w:val="00E8216F"/>
    <w:rsid w:val="00E82372"/>
    <w:rsid w:val="00E82491"/>
    <w:rsid w:val="00E82525"/>
    <w:rsid w:val="00E82730"/>
    <w:rsid w:val="00E82739"/>
    <w:rsid w:val="00E83542"/>
    <w:rsid w:val="00E83A20"/>
    <w:rsid w:val="00E84723"/>
    <w:rsid w:val="00E8527A"/>
    <w:rsid w:val="00E85A9B"/>
    <w:rsid w:val="00E86EAD"/>
    <w:rsid w:val="00E8700F"/>
    <w:rsid w:val="00E87338"/>
    <w:rsid w:val="00E90C81"/>
    <w:rsid w:val="00E90D2C"/>
    <w:rsid w:val="00E931A9"/>
    <w:rsid w:val="00E94442"/>
    <w:rsid w:val="00E9466A"/>
    <w:rsid w:val="00E94D67"/>
    <w:rsid w:val="00E962E0"/>
    <w:rsid w:val="00E963BB"/>
    <w:rsid w:val="00E96863"/>
    <w:rsid w:val="00E976CD"/>
    <w:rsid w:val="00EA0127"/>
    <w:rsid w:val="00EA0D12"/>
    <w:rsid w:val="00EA1264"/>
    <w:rsid w:val="00EA1C5E"/>
    <w:rsid w:val="00EA221E"/>
    <w:rsid w:val="00EA2278"/>
    <w:rsid w:val="00EA2904"/>
    <w:rsid w:val="00EA330F"/>
    <w:rsid w:val="00EA3959"/>
    <w:rsid w:val="00EA3DCE"/>
    <w:rsid w:val="00EA4819"/>
    <w:rsid w:val="00EA4BA3"/>
    <w:rsid w:val="00EA4CFB"/>
    <w:rsid w:val="00EA595A"/>
    <w:rsid w:val="00EB10D4"/>
    <w:rsid w:val="00EB1B47"/>
    <w:rsid w:val="00EB2939"/>
    <w:rsid w:val="00EB2E0E"/>
    <w:rsid w:val="00EB2FC4"/>
    <w:rsid w:val="00EB3BC0"/>
    <w:rsid w:val="00EB4200"/>
    <w:rsid w:val="00EB43DA"/>
    <w:rsid w:val="00EB509E"/>
    <w:rsid w:val="00EB58EB"/>
    <w:rsid w:val="00EB59E8"/>
    <w:rsid w:val="00EB660A"/>
    <w:rsid w:val="00EB6AA3"/>
    <w:rsid w:val="00EB6F1A"/>
    <w:rsid w:val="00EB79F7"/>
    <w:rsid w:val="00EB7DC8"/>
    <w:rsid w:val="00EB7E71"/>
    <w:rsid w:val="00EC0248"/>
    <w:rsid w:val="00EC063A"/>
    <w:rsid w:val="00EC0674"/>
    <w:rsid w:val="00EC1680"/>
    <w:rsid w:val="00EC2E88"/>
    <w:rsid w:val="00EC4005"/>
    <w:rsid w:val="00EC422A"/>
    <w:rsid w:val="00EC427C"/>
    <w:rsid w:val="00EC4680"/>
    <w:rsid w:val="00EC491D"/>
    <w:rsid w:val="00EC4948"/>
    <w:rsid w:val="00EC4A2F"/>
    <w:rsid w:val="00EC5510"/>
    <w:rsid w:val="00EC5B1E"/>
    <w:rsid w:val="00EC5B64"/>
    <w:rsid w:val="00EC601B"/>
    <w:rsid w:val="00EC7759"/>
    <w:rsid w:val="00EC78DA"/>
    <w:rsid w:val="00EC7D86"/>
    <w:rsid w:val="00ED19F1"/>
    <w:rsid w:val="00ED1A39"/>
    <w:rsid w:val="00ED1FAA"/>
    <w:rsid w:val="00ED2C68"/>
    <w:rsid w:val="00ED39EA"/>
    <w:rsid w:val="00ED441D"/>
    <w:rsid w:val="00ED4B7C"/>
    <w:rsid w:val="00ED4C02"/>
    <w:rsid w:val="00ED4DCF"/>
    <w:rsid w:val="00ED505A"/>
    <w:rsid w:val="00ED5A99"/>
    <w:rsid w:val="00ED60BD"/>
    <w:rsid w:val="00ED6320"/>
    <w:rsid w:val="00ED7338"/>
    <w:rsid w:val="00ED7559"/>
    <w:rsid w:val="00EE0C47"/>
    <w:rsid w:val="00EE0E08"/>
    <w:rsid w:val="00EE167F"/>
    <w:rsid w:val="00EE1BDB"/>
    <w:rsid w:val="00EE1C82"/>
    <w:rsid w:val="00EE2341"/>
    <w:rsid w:val="00EE385E"/>
    <w:rsid w:val="00EE3C23"/>
    <w:rsid w:val="00EE3E29"/>
    <w:rsid w:val="00EE3FDF"/>
    <w:rsid w:val="00EE4E6A"/>
    <w:rsid w:val="00EE544E"/>
    <w:rsid w:val="00EE6057"/>
    <w:rsid w:val="00EE6D56"/>
    <w:rsid w:val="00EE6EB7"/>
    <w:rsid w:val="00EE7722"/>
    <w:rsid w:val="00EE7744"/>
    <w:rsid w:val="00EF0098"/>
    <w:rsid w:val="00EF0AA1"/>
    <w:rsid w:val="00EF1BDB"/>
    <w:rsid w:val="00EF3322"/>
    <w:rsid w:val="00EF3BB2"/>
    <w:rsid w:val="00EF400D"/>
    <w:rsid w:val="00EF48F8"/>
    <w:rsid w:val="00EF49E9"/>
    <w:rsid w:val="00EF5D57"/>
    <w:rsid w:val="00EF6597"/>
    <w:rsid w:val="00EF6CBA"/>
    <w:rsid w:val="00EF6CEC"/>
    <w:rsid w:val="00EF6D18"/>
    <w:rsid w:val="00EF6F80"/>
    <w:rsid w:val="00EF77C5"/>
    <w:rsid w:val="00F0028D"/>
    <w:rsid w:val="00F00F77"/>
    <w:rsid w:val="00F010D5"/>
    <w:rsid w:val="00F0115E"/>
    <w:rsid w:val="00F0135B"/>
    <w:rsid w:val="00F01FCF"/>
    <w:rsid w:val="00F02088"/>
    <w:rsid w:val="00F02148"/>
    <w:rsid w:val="00F0214A"/>
    <w:rsid w:val="00F0228B"/>
    <w:rsid w:val="00F02760"/>
    <w:rsid w:val="00F02A8B"/>
    <w:rsid w:val="00F032AA"/>
    <w:rsid w:val="00F04538"/>
    <w:rsid w:val="00F04995"/>
    <w:rsid w:val="00F05452"/>
    <w:rsid w:val="00F06C2B"/>
    <w:rsid w:val="00F079DD"/>
    <w:rsid w:val="00F07C7A"/>
    <w:rsid w:val="00F100C5"/>
    <w:rsid w:val="00F101F8"/>
    <w:rsid w:val="00F10287"/>
    <w:rsid w:val="00F104F4"/>
    <w:rsid w:val="00F10CF8"/>
    <w:rsid w:val="00F11CBF"/>
    <w:rsid w:val="00F11D1F"/>
    <w:rsid w:val="00F11D68"/>
    <w:rsid w:val="00F1258A"/>
    <w:rsid w:val="00F1384E"/>
    <w:rsid w:val="00F13923"/>
    <w:rsid w:val="00F14366"/>
    <w:rsid w:val="00F14B50"/>
    <w:rsid w:val="00F15230"/>
    <w:rsid w:val="00F15278"/>
    <w:rsid w:val="00F15661"/>
    <w:rsid w:val="00F156A6"/>
    <w:rsid w:val="00F1598B"/>
    <w:rsid w:val="00F1652F"/>
    <w:rsid w:val="00F171EC"/>
    <w:rsid w:val="00F17706"/>
    <w:rsid w:val="00F2019C"/>
    <w:rsid w:val="00F20989"/>
    <w:rsid w:val="00F20E12"/>
    <w:rsid w:val="00F21B0A"/>
    <w:rsid w:val="00F2354B"/>
    <w:rsid w:val="00F23697"/>
    <w:rsid w:val="00F23859"/>
    <w:rsid w:val="00F23AF1"/>
    <w:rsid w:val="00F23E5E"/>
    <w:rsid w:val="00F23F9D"/>
    <w:rsid w:val="00F24B1E"/>
    <w:rsid w:val="00F24F60"/>
    <w:rsid w:val="00F25227"/>
    <w:rsid w:val="00F258FF"/>
    <w:rsid w:val="00F2599F"/>
    <w:rsid w:val="00F25C89"/>
    <w:rsid w:val="00F2695F"/>
    <w:rsid w:val="00F27346"/>
    <w:rsid w:val="00F2773B"/>
    <w:rsid w:val="00F27F0A"/>
    <w:rsid w:val="00F310E5"/>
    <w:rsid w:val="00F3159F"/>
    <w:rsid w:val="00F32636"/>
    <w:rsid w:val="00F34991"/>
    <w:rsid w:val="00F35AEE"/>
    <w:rsid w:val="00F3655F"/>
    <w:rsid w:val="00F36D78"/>
    <w:rsid w:val="00F3773C"/>
    <w:rsid w:val="00F401FB"/>
    <w:rsid w:val="00F40433"/>
    <w:rsid w:val="00F40B96"/>
    <w:rsid w:val="00F41D85"/>
    <w:rsid w:val="00F425A9"/>
    <w:rsid w:val="00F4326D"/>
    <w:rsid w:val="00F432D4"/>
    <w:rsid w:val="00F4447A"/>
    <w:rsid w:val="00F44516"/>
    <w:rsid w:val="00F44640"/>
    <w:rsid w:val="00F4478E"/>
    <w:rsid w:val="00F44AAE"/>
    <w:rsid w:val="00F44DFE"/>
    <w:rsid w:val="00F45032"/>
    <w:rsid w:val="00F45A9A"/>
    <w:rsid w:val="00F46072"/>
    <w:rsid w:val="00F460CA"/>
    <w:rsid w:val="00F473E9"/>
    <w:rsid w:val="00F4754B"/>
    <w:rsid w:val="00F50219"/>
    <w:rsid w:val="00F50D2E"/>
    <w:rsid w:val="00F51170"/>
    <w:rsid w:val="00F51813"/>
    <w:rsid w:val="00F51B57"/>
    <w:rsid w:val="00F54EF0"/>
    <w:rsid w:val="00F5509E"/>
    <w:rsid w:val="00F55261"/>
    <w:rsid w:val="00F55B48"/>
    <w:rsid w:val="00F566F2"/>
    <w:rsid w:val="00F56703"/>
    <w:rsid w:val="00F56E57"/>
    <w:rsid w:val="00F57134"/>
    <w:rsid w:val="00F57C8B"/>
    <w:rsid w:val="00F57D8F"/>
    <w:rsid w:val="00F57EBE"/>
    <w:rsid w:val="00F6079B"/>
    <w:rsid w:val="00F60869"/>
    <w:rsid w:val="00F60A53"/>
    <w:rsid w:val="00F61AEA"/>
    <w:rsid w:val="00F63483"/>
    <w:rsid w:val="00F642E8"/>
    <w:rsid w:val="00F662FE"/>
    <w:rsid w:val="00F665F6"/>
    <w:rsid w:val="00F66E03"/>
    <w:rsid w:val="00F6755A"/>
    <w:rsid w:val="00F67B6B"/>
    <w:rsid w:val="00F70DAC"/>
    <w:rsid w:val="00F70E80"/>
    <w:rsid w:val="00F71AF8"/>
    <w:rsid w:val="00F71FC1"/>
    <w:rsid w:val="00F725FA"/>
    <w:rsid w:val="00F72C43"/>
    <w:rsid w:val="00F72C5F"/>
    <w:rsid w:val="00F736A0"/>
    <w:rsid w:val="00F73730"/>
    <w:rsid w:val="00F73A56"/>
    <w:rsid w:val="00F73AF4"/>
    <w:rsid w:val="00F74281"/>
    <w:rsid w:val="00F7428D"/>
    <w:rsid w:val="00F7442A"/>
    <w:rsid w:val="00F74B7C"/>
    <w:rsid w:val="00F74F12"/>
    <w:rsid w:val="00F758CB"/>
    <w:rsid w:val="00F761B6"/>
    <w:rsid w:val="00F7671C"/>
    <w:rsid w:val="00F76DA6"/>
    <w:rsid w:val="00F77961"/>
    <w:rsid w:val="00F77D09"/>
    <w:rsid w:val="00F80342"/>
    <w:rsid w:val="00F807F2"/>
    <w:rsid w:val="00F807FE"/>
    <w:rsid w:val="00F81782"/>
    <w:rsid w:val="00F81852"/>
    <w:rsid w:val="00F8194F"/>
    <w:rsid w:val="00F81EFF"/>
    <w:rsid w:val="00F82334"/>
    <w:rsid w:val="00F824F4"/>
    <w:rsid w:val="00F82522"/>
    <w:rsid w:val="00F82957"/>
    <w:rsid w:val="00F840F4"/>
    <w:rsid w:val="00F84A5C"/>
    <w:rsid w:val="00F84B94"/>
    <w:rsid w:val="00F85020"/>
    <w:rsid w:val="00F85922"/>
    <w:rsid w:val="00F85DF3"/>
    <w:rsid w:val="00F862C7"/>
    <w:rsid w:val="00F864D5"/>
    <w:rsid w:val="00F86DBB"/>
    <w:rsid w:val="00F87942"/>
    <w:rsid w:val="00F900D5"/>
    <w:rsid w:val="00F90307"/>
    <w:rsid w:val="00F9074C"/>
    <w:rsid w:val="00F92584"/>
    <w:rsid w:val="00F9352E"/>
    <w:rsid w:val="00F935BC"/>
    <w:rsid w:val="00F936B3"/>
    <w:rsid w:val="00F93826"/>
    <w:rsid w:val="00F94009"/>
    <w:rsid w:val="00F94BA4"/>
    <w:rsid w:val="00F94D9A"/>
    <w:rsid w:val="00F958A4"/>
    <w:rsid w:val="00F95A56"/>
    <w:rsid w:val="00F965F0"/>
    <w:rsid w:val="00F96F93"/>
    <w:rsid w:val="00F97046"/>
    <w:rsid w:val="00F972C3"/>
    <w:rsid w:val="00F972E7"/>
    <w:rsid w:val="00F97863"/>
    <w:rsid w:val="00FA046F"/>
    <w:rsid w:val="00FA1078"/>
    <w:rsid w:val="00FA110A"/>
    <w:rsid w:val="00FA11F1"/>
    <w:rsid w:val="00FA157F"/>
    <w:rsid w:val="00FA186A"/>
    <w:rsid w:val="00FA189C"/>
    <w:rsid w:val="00FA1CD5"/>
    <w:rsid w:val="00FA2537"/>
    <w:rsid w:val="00FA2CF9"/>
    <w:rsid w:val="00FA377E"/>
    <w:rsid w:val="00FA3CBF"/>
    <w:rsid w:val="00FA43F6"/>
    <w:rsid w:val="00FA5340"/>
    <w:rsid w:val="00FA5E92"/>
    <w:rsid w:val="00FA6039"/>
    <w:rsid w:val="00FA6762"/>
    <w:rsid w:val="00FA6871"/>
    <w:rsid w:val="00FA6F56"/>
    <w:rsid w:val="00FA7247"/>
    <w:rsid w:val="00FB01E3"/>
    <w:rsid w:val="00FB023A"/>
    <w:rsid w:val="00FB09F1"/>
    <w:rsid w:val="00FB1606"/>
    <w:rsid w:val="00FB1B2C"/>
    <w:rsid w:val="00FB1D8B"/>
    <w:rsid w:val="00FB20CF"/>
    <w:rsid w:val="00FB22F3"/>
    <w:rsid w:val="00FB2C08"/>
    <w:rsid w:val="00FB2CDC"/>
    <w:rsid w:val="00FB3566"/>
    <w:rsid w:val="00FB3685"/>
    <w:rsid w:val="00FB3E35"/>
    <w:rsid w:val="00FB3FB1"/>
    <w:rsid w:val="00FB53E5"/>
    <w:rsid w:val="00FB5DAF"/>
    <w:rsid w:val="00FB640B"/>
    <w:rsid w:val="00FB7372"/>
    <w:rsid w:val="00FB7578"/>
    <w:rsid w:val="00FB7733"/>
    <w:rsid w:val="00FC0012"/>
    <w:rsid w:val="00FC04B5"/>
    <w:rsid w:val="00FC134C"/>
    <w:rsid w:val="00FC1A81"/>
    <w:rsid w:val="00FC209E"/>
    <w:rsid w:val="00FC216B"/>
    <w:rsid w:val="00FC29BE"/>
    <w:rsid w:val="00FC2A60"/>
    <w:rsid w:val="00FC37A2"/>
    <w:rsid w:val="00FC3B9B"/>
    <w:rsid w:val="00FC3EA7"/>
    <w:rsid w:val="00FC3FE3"/>
    <w:rsid w:val="00FC4427"/>
    <w:rsid w:val="00FC605B"/>
    <w:rsid w:val="00FC6800"/>
    <w:rsid w:val="00FC6BFC"/>
    <w:rsid w:val="00FD0453"/>
    <w:rsid w:val="00FD0ABD"/>
    <w:rsid w:val="00FD1146"/>
    <w:rsid w:val="00FD189F"/>
    <w:rsid w:val="00FD1E3B"/>
    <w:rsid w:val="00FD39E4"/>
    <w:rsid w:val="00FD4527"/>
    <w:rsid w:val="00FD5907"/>
    <w:rsid w:val="00FD612F"/>
    <w:rsid w:val="00FD63A0"/>
    <w:rsid w:val="00FD6B64"/>
    <w:rsid w:val="00FD6BB3"/>
    <w:rsid w:val="00FE0D5B"/>
    <w:rsid w:val="00FE11C6"/>
    <w:rsid w:val="00FE1C5D"/>
    <w:rsid w:val="00FE1F2A"/>
    <w:rsid w:val="00FE2D5E"/>
    <w:rsid w:val="00FE3D9E"/>
    <w:rsid w:val="00FE3E90"/>
    <w:rsid w:val="00FE3F72"/>
    <w:rsid w:val="00FE5430"/>
    <w:rsid w:val="00FE56B4"/>
    <w:rsid w:val="00FE6600"/>
    <w:rsid w:val="00FE6690"/>
    <w:rsid w:val="00FE6B60"/>
    <w:rsid w:val="00FE6C4E"/>
    <w:rsid w:val="00FE7B7A"/>
    <w:rsid w:val="00FE7D69"/>
    <w:rsid w:val="00FF05D9"/>
    <w:rsid w:val="00FF0770"/>
    <w:rsid w:val="00FF111C"/>
    <w:rsid w:val="00FF238C"/>
    <w:rsid w:val="00FF260C"/>
    <w:rsid w:val="00FF2B3F"/>
    <w:rsid w:val="00FF2EBE"/>
    <w:rsid w:val="00FF2FEB"/>
    <w:rsid w:val="00FF30A3"/>
    <w:rsid w:val="00FF37A8"/>
    <w:rsid w:val="00FF53D5"/>
    <w:rsid w:val="00FF570D"/>
    <w:rsid w:val="00FF684D"/>
    <w:rsid w:val="00FF6EB6"/>
    <w:rsid w:val="00FF7072"/>
    <w:rsid w:val="00FF73B3"/>
    <w:rsid w:val="00FF74EF"/>
    <w:rsid w:val="00FF7620"/>
    <w:rsid w:val="00FF7978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EF5C4"/>
  <w15:docId w15:val="{FCC06DC4-DC52-433E-AE16-3982A5C4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22B5"/>
    <w:rPr>
      <w:color w:val="0000FF" w:themeColor="hyperlink"/>
      <w:u w:val="single"/>
    </w:rPr>
  </w:style>
  <w:style w:type="paragraph" w:styleId="2">
    <w:name w:val="List 2"/>
    <w:basedOn w:val="a"/>
    <w:uiPriority w:val="99"/>
    <w:semiHidden/>
    <w:unhideWhenUsed/>
    <w:rsid w:val="00262F6E"/>
    <w:pPr>
      <w:ind w:left="566" w:hanging="283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126914"/>
    <w:rPr>
      <w:color w:val="605E5C"/>
      <w:shd w:val="clear" w:color="auto" w:fill="E1DFDD"/>
    </w:rPr>
  </w:style>
  <w:style w:type="paragraph" w:customStyle="1" w:styleId="Style5">
    <w:name w:val="Style5"/>
    <w:basedOn w:val="a"/>
    <w:uiPriority w:val="99"/>
    <w:rsid w:val="0012691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ubtle Emphasis"/>
    <w:basedOn w:val="a0"/>
    <w:uiPriority w:val="19"/>
    <w:qFormat/>
    <w:rsid w:val="00903B6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versereaction@drugsafe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urobindo.com" TargetMode="External"/><Relationship Id="rId5" Type="http://schemas.openxmlformats.org/officeDocument/2006/relationships/hyperlink" Target="http://www.ndda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9</Pages>
  <Words>3549</Words>
  <Characters>20232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35</cp:revision>
  <dcterms:created xsi:type="dcterms:W3CDTF">2020-06-13T09:44:00Z</dcterms:created>
  <dcterms:modified xsi:type="dcterms:W3CDTF">2024-06-21T06:56:00Z</dcterms:modified>
</cp:coreProperties>
</file>